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7.png" ContentType="image/png"/>
  <Override PartName="/word/media/rId294.png" ContentType="image/png"/>
  <Override PartName="/word/media/rId238.png" ContentType="image/png"/>
  <Override PartName="/word/media/rId221.png" ContentType="image/png"/>
  <Override PartName="/word/media/rId57.png" ContentType="image/png"/>
  <Override PartName="/word/media/rId264.png" ContentType="image/png"/>
  <Override PartName="/word/media/rId104.png" ContentType="image/png"/>
  <Override PartName="/word/media/rId137.png" ContentType="image/png"/>
  <Override PartName="/word/media/rId128.png" ContentType="image/png"/>
  <Override PartName="/word/media/rId211.png" ContentType="image/png"/>
  <Override PartName="/word/media/rId215.png" ContentType="image/png"/>
  <Override PartName="/word/media/rId300.png" ContentType="image/png"/>
  <Override PartName="/word/media/rId213.png" ContentType="image/png"/>
  <Override PartName="/word/media/rId222.png" ContentType="image/png"/>
  <Override PartName="/word/media/rId139.png" ContentType="image/png"/>
  <Override PartName="/word/media/rId156.png" ContentType="image/png"/>
  <Override PartName="/word/media/rId163.png" ContentType="image/png"/>
  <Override PartName="/word/media/rId29.png" ContentType="image/png"/>
  <Override PartName="/word/media/rId28.png" ContentType="image/png"/>
  <Override PartName="/word/media/rId166.png" ContentType="image/png"/>
  <Override PartName="/word/media/rId165.png" ContentType="image/png"/>
  <Override PartName="/word/media/rId224.png" ContentType="image/png"/>
  <Override PartName="/word/media/rId225.png" ContentType="image/png"/>
  <Override PartName="/word/media/rId90.png" ContentType="image/png"/>
  <Override PartName="/word/media/rId229.png" ContentType="image/png"/>
  <Override PartName="/word/media/rId228.png" ContentType="image/png"/>
  <Override PartName="/word/media/rId99.png" ContentType="image/png"/>
  <Override PartName="/word/media/rId88.png" ContentType="image/png"/>
  <Override PartName="/word/media/rId84.png" ContentType="image/png"/>
  <Override PartName="/word/media/rId83.jpg" ContentType="image/jpeg"/>
  <Override PartName="/word/media/rId81.png" ContentType="image/png"/>
  <Override PartName="/word/media/rId167.png" ContentType="image/png"/>
  <Override PartName="/word/media/rId87.png" ContentType="image/png"/>
  <Override PartName="/word/media/rId177.png" ContentType="image/png"/>
  <Override PartName="/word/media/rId85.png" ContentType="image/png"/>
  <Override PartName="/word/media/rId39.png" ContentType="image/png"/>
  <Override PartName="/word/media/rId105.png" ContentType="image/png"/>
  <Override PartName="/word/media/rId69.png" ContentType="image/png"/>
  <Override PartName="/word/media/rId94.png" ContentType="image/png"/>
  <Override PartName="/word/media/rId279.png" ContentType="image/png"/>
  <Override PartName="/word/media/rId274.png" ContentType="image/png"/>
  <Override PartName="/word/media/rId68.png" ContentType="image/png"/>
  <Override PartName="/word/media/rId145.png" ContentType="image/png"/>
  <Override PartName="/word/media/rId91.png" ContentType="image/png"/>
  <Override PartName="/word/media/rId316.png" ContentType="image/png"/>
  <Override PartName="/word/media/rId26.png" ContentType="image/png"/>
  <Override PartName="/word/media/rId157.png" ContentType="image/png"/>
  <Override PartName="/word/media/rId101.jpg" ContentType="image/jpeg"/>
  <Override PartName="/word/media/rId254.png" ContentType="image/png"/>
  <Override PartName="/word/media/rId97.jpg" ContentType="image/jpeg"/>
  <Override PartName="/word/media/rId243.png" ContentType="image/png"/>
  <Override PartName="/word/media/rId154.png" ContentType="image/png"/>
  <Override PartName="/word/media/rId214.png" ContentType="image/png"/>
  <Override PartName="/word/media/rId249.png" ContentType="image/png"/>
  <Override PartName="/word/media/rId174.png" ContentType="image/png"/>
  <Override PartName="/word/media/rId110.png" ContentType="image/png"/>
  <Override PartName="/word/media/rId193.png" ContentType="image/png"/>
  <Override PartName="/word/media/rId70.png" ContentType="image/png"/>
  <Override PartName="/word/media/rId268.png" ContentType="image/png"/>
  <Override PartName="/word/media/rId267.png" ContentType="image/png"/>
  <Override PartName="/word/media/rId129.png" ContentType="image/png"/>
  <Override PartName="/word/media/rId194.png" ContentType="image/png"/>
  <Override PartName="/word/media/rId195.png" ContentType="image/png"/>
  <Override PartName="/word/media/rId272.png" ContentType="image/png"/>
  <Override PartName="/word/media/rId283.png" ContentType="image/png"/>
  <Override PartName="/word/media/rId147.png" ContentType="image/png"/>
  <Override PartName="/word/media/rId245.png" ContentType="image/png"/>
  <Override PartName="/word/media/rId164.png" ContentType="image/png"/>
  <Override PartName="/word/media/rId230.png" ContentType="image/png"/>
  <Override PartName="/word/media/rId120.png" ContentType="image/png"/>
  <Override PartName="/word/media/rId119.png" ContentType="image/png"/>
  <Override PartName="/word/media/rId170.png" ContentType="image/png"/>
  <Override PartName="/word/media/rId305.png" ContentType="image/png"/>
  <Override PartName="/word/media/rId201.png" ContentType="image/png"/>
  <Override PartName="/word/media/rId203.png" ContentType="image/png"/>
  <Override PartName="/word/media/rId202.jpg" ContentType="image/jpeg"/>
  <Override PartName="/word/media/rId37.png" ContentType="image/png"/>
  <Override PartName="/word/media/rId58.png" ContentType="image/png"/>
  <Override PartName="/word/media/rId35.png" ContentType="image/png"/>
  <Override PartName="/word/media/rId59.png" ContentType="image/png"/>
  <Override PartName="/word/media/rId192.png" ContentType="image/png"/>
  <Override PartName="/word/media/rId197.png" ContentType="image/png"/>
  <Override PartName="/word/media/rId181.png" ContentType="image/png"/>
  <Override PartName="/word/media/rId244.png" ContentType="image/png"/>
  <Override PartName="/word/media/rId292.png" ContentType="image/png"/>
  <Override PartName="/word/media/rId303.png" ContentType="image/png"/>
  <Override PartName="/word/media/rId295.png" ContentType="image/png"/>
  <Override PartName="/word/media/rId207.png" ContentType="image/png"/>
  <Override PartName="/word/media/rId206.png" ContentType="image/png"/>
  <Override PartName="/word/media/rId205.png" ContentType="image/png"/>
  <Override PartName="/word/media/rId276.png" ContentType="image/png"/>
  <Override PartName="/word/media/rId218.png" ContentType="image/png"/>
  <Override PartName="/word/media/rId285.png" ContentType="image/png"/>
  <Override PartName="/word/media/rId286.png" ContentType="image/png"/>
  <Override PartName="/word/media/rId287.png" ContentType="image/png"/>
  <Override PartName="/word/media/rId208.png" ContentType="image/png"/>
  <Override PartName="/word/media/rId123.png" ContentType="image/png"/>
  <Override PartName="/word/media/rId307.png" ContentType="image/png"/>
  <Override PartName="/word/media/rId308.png" ContentType="image/png"/>
  <Override PartName="/word/media/rId41.png" ContentType="image/png"/>
  <Override PartName="/word/media/rId40.jpg" ContentType="image/jpeg"/>
  <Override PartName="/word/media/rId96.png" ContentType="image/png"/>
  <Override PartName="/word/media/rId95.png" ContentType="image/png"/>
  <Override PartName="/word/media/rId151.png" ContentType="image/png"/>
  <Override PartName="/word/media/rId188.jpg" ContentType="image/jpeg"/>
  <Override PartName="/word/media/rId187.jpg" ContentType="image/jpeg"/>
  <Override PartName="/word/media/rId182.png" ContentType="image/png"/>
  <Override PartName="/word/media/rId185.png" ContentType="image/png"/>
  <Override PartName="/word/media/rId190.png" ContentType="image/png"/>
  <Override PartName="/word/media/rId77.png" ContentType="image/png"/>
  <Override PartName="/word/media/rId180.png" ContentType="image/png"/>
  <Override PartName="/word/media/rId171.png" ContentType="image/png"/>
  <Override PartName="/word/media/rId43.png" ContentType="image/png"/>
  <Override PartName="/word/media/rId44.png" ContentType="image/png"/>
  <Override PartName="/word/media/rId266.png" ContentType="image/png"/>
  <Override PartName="/word/media/rId199.jpg" ContentType="image/jpeg"/>
  <Override PartName="/word/media/rId143.png" ContentType="image/png"/>
  <Override PartName="/word/media/rId136.png" ContentType="image/png"/>
  <Override PartName="/word/media/rId130.png" ContentType="image/png"/>
  <Override PartName="/word/media/rId126.png" ContentType="image/png"/>
  <Override PartName="/word/media/rId1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This is an open-source textbook, hosted at: https://github.com/CompCogNeuro</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https://ccnlab.org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The source of this book is hosted on:</w:t>
      </w:r>
    </w:p>
    <w:p>
      <w:pPr>
        <w:pStyle w:val="BodyText"/>
      </w:pPr>
      <w:r>
        <w:t xml:space="preserve">https://github.com/CompCogNeuro/ed4</w:t>
      </w:r>
    </w:p>
    <w:p>
      <w:pPr>
        <w:pStyle w:val="BodyText"/>
      </w:pPr>
      <w:r>
        <w:t xml:space="preserve">The hands-on simulations to explore the models described in this book are available at:</w:t>
      </w:r>
    </w:p>
    <w:p>
      <w:pPr>
        <w:pStyle w:val="BodyText"/>
      </w:pPr>
      <w:r>
        <w:t xml:space="preserve">https://github.com/CompCogNeuro/sims</w:t>
      </w:r>
    </w:p>
    <w:p>
      <w:pPr>
        <w:pStyle w:val="BodyText"/>
      </w:pPr>
      <w:r>
        <w:t xml:space="preserve">Earlier editions were hosted via a MediaWiki platform at:</w:t>
      </w:r>
    </w:p>
    <w:p>
      <w:pPr>
        <w:pStyle w:val="BodyText"/>
      </w:pPr>
      <w:r>
        <w:t xml:space="preserve">https://grey.colorado.edu/CompCogNeuro/index.php/CCNBook/Main</w:t>
      </w:r>
    </w:p>
    <w:p>
      <w:pPr>
        <w:pStyle w:val="NewPage"/>
      </w:pPr>
    </w:p>
    <w:p>
      <w:pPr>
        <w:pStyle w:val="Heading1"/>
      </w:pPr>
      <w:bookmarkStart w:id="21" w:name="chapter-1-introduction"/>
      <w:r>
        <w:t xml:space="preserve">Chapter 1: 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w:t>
      </w:r>
    </w:p>
    <w:p>
      <w:pPr>
        <w:pStyle w:val="BodyText"/>
      </w:pPr>
      <w:r>
        <w:t xml:space="preserve">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w:t>
      </w:r>
      <w:r>
        <w:t xml:space="preserve"> </w:t>
      </w:r>
      <w:r>
        <w:rPr>
          <w:i/>
        </w:rPr>
        <w:t xml:space="preserve">they are all specifically designed to be functionally equivalent in the first place!</w:t>
      </w:r>
      <w:r>
        <w:t xml:space="preserve"> </w:t>
      </w:r>
      <w:r>
        <w:t xml:space="preserve">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many (though not all!) aspects of cognition actually operate.</w:t>
      </w:r>
    </w:p>
    <w:p>
      <w:pPr>
        <w:pStyle w:val="BodyText"/>
      </w:pPr>
      <w:r>
        <w:t xml:space="preserve">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has been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ai-ml-and-neuroscience"/>
      <w:r>
        <w:t xml:space="preserve">AI, ML, and Neuroscience</w:t>
      </w:r>
      <w:bookmarkEnd w:id="30"/>
    </w:p>
    <w:p>
      <w:pPr>
        <w:pStyle w:val="FirstParagraph"/>
      </w:pPr>
      <w:r>
        <w:t xml:space="preserve">The core material in this textbook has been around for 20 years now, since 2000</w:t>
      </w:r>
      <w:r>
        <w:t xml:space="preserve"> </w:t>
      </w:r>
      <w:r>
        <w:t xml:space="preserve">(O’Reilly and Munakata</w:t>
      </w:r>
      <w:r>
        <w:t xml:space="preserve"> </w:t>
      </w:r>
      <w:hyperlink w:anchor="ref-OReillyMunakata00">
        <w:r>
          <w:rPr>
            <w:rStyle w:val="Hyperlink"/>
          </w:rPr>
          <w:t xml:space="preserve">2000</w:t>
        </w:r>
      </w:hyperlink>
      <w:r>
        <w:t xml:space="preserve">)</w:t>
      </w:r>
      <w:r>
        <w:t xml:space="preserve">, and the overall popularity of neural network models has fluctuated considerably during that time. Currently, as of the 4th edition in 2020, there has been a major resurgence of interest in using</w:t>
      </w:r>
      <w:r>
        <w:t xml:space="preserve"> </w:t>
      </w:r>
      <w:r>
        <w:t xml:space="preserve">“</w:t>
      </w:r>
      <w:r>
        <w:t xml:space="preserve">deep</w:t>
      </w:r>
      <w:r>
        <w:t xml:space="preserve">”</w:t>
      </w:r>
      <w:r>
        <w:t xml:space="preserve"> </w:t>
      </w:r>
      <w:r>
        <w:t xml:space="preserve">neural networks for artificial intelligence (AI) and machine learning (ML)</w:t>
      </w:r>
      <w:r>
        <w:t xml:space="preserve"> </w:t>
      </w:r>
      <w:r>
        <w:t xml:space="preserve">(LeCun, Bengio, and Hinton</w:t>
      </w:r>
      <w:r>
        <w:t xml:space="preserve"> </w:t>
      </w:r>
      <w:hyperlink w:anchor="ref-LeCunBengioHinton15">
        <w:r>
          <w:rPr>
            <w:rStyle w:val="Hyperlink"/>
          </w:rPr>
          <w:t xml:space="preserve">2015</w:t>
        </w:r>
      </w:hyperlink>
      <w:r>
        <w:t xml:space="preserve">; Schmidhuber</w:t>
      </w:r>
      <w:r>
        <w:t xml:space="preserve"> </w:t>
      </w:r>
      <w:hyperlink w:anchor="ref-Schmidhuber15a">
        <w:r>
          <w:rPr>
            <w:rStyle w:val="Hyperlink"/>
          </w:rPr>
          <w:t xml:space="preserve">2015</w:t>
        </w:r>
      </w:hyperlink>
      <w:r>
        <w:t xml:space="preserve">)</w:t>
      </w:r>
      <w:r>
        <w:t xml:space="preserve">. These models are now powering practical, though still very narrow, applications on modern smart phones, outperforming other techniques in a wide range of ML competitions</w:t>
      </w:r>
      <w:r>
        <w:t xml:space="preserve"> </w:t>
      </w:r>
      <w:r>
        <w:t xml:space="preserve">(Krizhevsky, Sutskever, and Hinton</w:t>
      </w:r>
      <w:r>
        <w:t xml:space="preserve"> </w:t>
      </w:r>
      <w:hyperlink w:anchor="ref-KrizhevskySutskeverHinton12">
        <w:r>
          <w:rPr>
            <w:rStyle w:val="Hyperlink"/>
          </w:rPr>
          <w:t xml:space="preserve">2012</w:t>
        </w:r>
      </w:hyperlink>
      <w:r>
        <w:t xml:space="preserve">)</w:t>
      </w:r>
      <w:r>
        <w:t xml:space="preserve">, and beating humans at their most cherished games</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Interestingly, the core principles powering these new AI models are consistent with many of those based on how the brain functions, including the error backpropagation learning algorithm which we discuss in detail in the</w:t>
      </w:r>
      <w:r>
        <w:t xml:space="preserve"> </w:t>
      </w:r>
      <w:r>
        <w:rPr>
          <w:i/>
        </w:rPr>
        <w:t xml:space="preserve">Learning</w:t>
      </w:r>
      <w:r>
        <w:t xml:space="preserve"> </w:t>
      </w:r>
      <w:r>
        <w:t xml:space="preserve">Chapter.</w:t>
      </w:r>
    </w:p>
    <w:p>
      <w:pPr>
        <w:pStyle w:val="BodyText"/>
      </w:pPr>
      <w:r>
        <w:t xml:space="preserve">However, these new AI models also include many mechanisms that are</w:t>
      </w:r>
      <w:r>
        <w:t xml:space="preserve"> </w:t>
      </w:r>
      <w:r>
        <w:rPr>
          <w:i/>
        </w:rPr>
        <w:t xml:space="preserve">not</w:t>
      </w:r>
      <w:r>
        <w:t xml:space="preserve"> </w:t>
      </w:r>
      <w:r>
        <w:t xml:space="preserve">consistent with the underlying biology, and the performance-based goals for these models are often at odds with the more purely</w:t>
      </w:r>
      <w:r>
        <w:t xml:space="preserve"> </w:t>
      </w:r>
      <w:r>
        <w:rPr>
          <w:i/>
        </w:rPr>
        <w:t xml:space="preserve">scientific</w:t>
      </w:r>
      <w:r>
        <w:t xml:space="preserve"> </w:t>
      </w:r>
      <w:r>
        <w:t xml:space="preserve">goals of understanding how the brain works. Thus, the material in this text is complementary to AI / ML approaches. Furthermore, it is still the case that the human brain is the undisputed champion at</w:t>
      </w:r>
      <w:r>
        <w:t xml:space="preserve"> </w:t>
      </w:r>
      <w:r>
        <w:rPr>
          <w:i/>
        </w:rPr>
        <w:t xml:space="preserve">general intelligence:</w:t>
      </w:r>
      <w:r>
        <w:t xml:space="preserve"> </w:t>
      </w:r>
      <w:r>
        <w:t xml:space="preserve">the ability to do many different tasks reasonably well, and learn with relatively minimal levels of explicit instruction to perform new tasks.</w:t>
      </w:r>
    </w:p>
    <w:p>
      <w:pPr>
        <w:pStyle w:val="BodyText"/>
      </w:pPr>
      <w:r>
        <w:t xml:space="preserve">Interestingly, one core feature of the human brain, which is present in the models developed in this book, but largely absent in current AI models, is the pervasive</w:t>
      </w:r>
      <w:r>
        <w:t xml:space="preserve"> </w:t>
      </w:r>
      <w:r>
        <w:rPr>
          <w:i/>
        </w:rPr>
        <w:t xml:space="preserve">bidirectional connectivity</w:t>
      </w:r>
      <w:r>
        <w:t xml:space="preserve"> </w:t>
      </w:r>
      <w:r>
        <w:t xml:space="preserve">among neurons: neurons in the brain are</w:t>
      </w:r>
      <w:r>
        <w:t xml:space="preserve"> </w:t>
      </w:r>
      <w:r>
        <w:rPr>
          <w:i/>
        </w:rPr>
        <w:t xml:space="preserve">mutually</w:t>
      </w:r>
      <w:r>
        <w:t xml:space="preserve"> </w:t>
      </w:r>
      <w:r>
        <w:t xml:space="preserve">interacting, highly</w:t>
      </w:r>
      <w:r>
        <w:t xml:space="preserve"> </w:t>
      </w:r>
      <w:r>
        <w:t xml:space="preserve">“</w:t>
      </w:r>
      <w:r>
        <w:t xml:space="preserve">social</w:t>
      </w:r>
      <w:r>
        <w:t xml:space="preserve">”</w:t>
      </w:r>
      <w:r>
        <w:t xml:space="preserve"> </w:t>
      </w:r>
      <w:r>
        <w:t xml:space="preserve">little cells. Furthermore, this bidirectional connectivity or</w:t>
      </w:r>
      <w:r>
        <w:t xml:space="preserve"> </w:t>
      </w:r>
      <w:r>
        <w:rPr>
          <w:i/>
        </w:rPr>
        <w:t xml:space="preserve">recurrence</w:t>
      </w:r>
      <w:r>
        <w:t xml:space="preserve"> </w:t>
      </w:r>
      <w:r>
        <w:t xml:space="preserve">has been tied to</w:t>
      </w:r>
      <w:r>
        <w:t xml:space="preserve"> </w:t>
      </w:r>
      <w:r>
        <w:rPr>
          <w:i/>
        </w:rPr>
        <w:t xml:space="preserve">consciousness</w:t>
      </w:r>
      <w:r>
        <w:t xml:space="preserve"> </w:t>
      </w:r>
      <w:r>
        <w:t xml:space="preserve">(Lamme</w:t>
      </w:r>
      <w:r>
        <w:t xml:space="preserve"> </w:t>
      </w:r>
      <w:hyperlink w:anchor="ref-Lamme06">
        <w:r>
          <w:rPr>
            <w:rStyle w:val="Hyperlink"/>
          </w:rPr>
          <w:t xml:space="preserve">2006</w:t>
        </w:r>
      </w:hyperlink>
      <w:r>
        <w:t xml:space="preserve">)</w:t>
      </w:r>
      <w:r>
        <w:t xml:space="preserve">, thus suggesting the interesting possibility that the human capacity for consciousness, based on this bidirectional connectivity, may be a key element of our general intelligence capacity. In particular, consciousness may enable flexible access to knowledge by many different routes, as knowledge can</w:t>
      </w:r>
      <w:r>
        <w:t xml:space="preserve"> </w:t>
      </w:r>
      <w:r>
        <w:t xml:space="preserve">“</w:t>
      </w:r>
      <w:r>
        <w:t xml:space="preserve">float</w:t>
      </w:r>
      <w:r>
        <w:t xml:space="preserve">”</w:t>
      </w:r>
      <w:r>
        <w:t xml:space="preserve"> </w:t>
      </w:r>
      <w:r>
        <w:t xml:space="preserve">across domains in the</w:t>
      </w:r>
      <w:r>
        <w:t xml:space="preserve"> </w:t>
      </w:r>
      <w:r>
        <w:t xml:space="preserve">“</w:t>
      </w:r>
      <w:r>
        <w:t xml:space="preserve">plenary</w:t>
      </w:r>
      <w:r>
        <w:t xml:space="preserve">”</w:t>
      </w:r>
      <w:r>
        <w:t xml:space="preserve"> </w:t>
      </w:r>
      <w:r>
        <w:rPr>
          <w:i/>
        </w:rPr>
        <w:t xml:space="preserve">global workspace</w:t>
      </w:r>
      <w:r>
        <w:t xml:space="preserve"> </w:t>
      </w:r>
      <w:r>
        <w:t xml:space="preserve">of consciousness</w:t>
      </w:r>
      <w:r>
        <w:t xml:space="preserve"> </w:t>
      </w:r>
      <w:r>
        <w:t xml:space="preserve">(Baars</w:t>
      </w:r>
      <w:r>
        <w:t xml:space="preserve"> </w:t>
      </w:r>
      <w:hyperlink w:anchor="ref-Baars88">
        <w:r>
          <w:rPr>
            <w:rStyle w:val="Hyperlink"/>
          </w:rPr>
          <w:t xml:space="preserve">1988</w:t>
        </w:r>
      </w:hyperlink>
      <w:r>
        <w:t xml:space="preserve">)</w:t>
      </w:r>
      <w:r>
        <w:t xml:space="preserve">, and we can directly,</w:t>
      </w:r>
      <w:r>
        <w:t xml:space="preserve"> </w:t>
      </w:r>
      <w:r>
        <w:rPr>
          <w:i/>
        </w:rPr>
        <w:t xml:space="preserve">consciousiously</w:t>
      </w:r>
      <w:r>
        <w:t xml:space="preserve"> </w:t>
      </w:r>
      <w:r>
        <w:t xml:space="preserve">manipulate and control our knowledge to direct it toward desired cognitive goals.</w:t>
      </w:r>
    </w:p>
    <w:p>
      <w:pPr>
        <w:pStyle w:val="BodyText"/>
      </w:pPr>
      <w:r>
        <w:t xml:space="preserve">The models in this textbook provide a foundation for understanding this kind of flexible cognitive function, and current research is directly focused on exploring these ideas further, so that ultimately we may yet understand more of the deep secrets of the human mind!</w:t>
      </w:r>
    </w:p>
    <w:p>
      <w:pPr>
        <w:pStyle w:val="Heading2"/>
      </w:pPr>
      <w:bookmarkStart w:id="31" w:name="how-to-read-this-book"/>
      <w:r>
        <w:t xml:space="preserve">How to Read this Book</w:t>
      </w:r>
      <w:bookmarkEnd w:id="31"/>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2" w:name="external-resources"/>
      <w:r>
        <w:t xml:space="preserve">External Resources</w:t>
      </w:r>
      <w:bookmarkEnd w:id="32"/>
    </w:p>
    <w:p>
      <w:pPr>
        <w:numPr>
          <w:ilvl w:val="0"/>
          <w:numId w:val="1004"/>
        </w:numPr>
        <w:pStyle w:val="Compact"/>
      </w:pPr>
      <w:hyperlink r:id="rId33">
        <w:r>
          <w:rPr>
            <w:rStyle w:val="Hyperlink"/>
          </w:rPr>
          <w:t xml:space="preserve">Gary Cottrell’s solicited compilation of important computational modeling papers</w:t>
        </w:r>
      </w:hyperlink>
    </w:p>
    <w:p>
      <w:pPr>
        <w:pStyle w:val="NewPage"/>
      </w:pPr>
    </w:p>
    <w:p>
      <w:pPr>
        <w:pStyle w:val="Heading1"/>
      </w:pPr>
      <w:bookmarkStart w:id="34" w:name="part-i-chapter-2-the-neuron"/>
      <w:r>
        <w:t xml:space="preserve">Part I: Chapter 2: The Neuron</w:t>
      </w:r>
      <w:bookmarkEnd w:id="34"/>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develop the core equations that power our neural simulations. We have separated the conceptual from the mathematical content, and those with an aversion to math can get by without understanding all the details. So, don’t be put off or overwhelmed by the math here – just focus on the core conceptual ideas and get what you can out of the math (even if it is not much, you’ll be OK)!</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5"/>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6" w:name="basic-biology-of-a-neuron-as-detector"/>
      <w:r>
        <w:t xml:space="preserve">Basic Biology of a Neuron as Detector</w:t>
      </w:r>
      <w:bookmarkEnd w:id="36"/>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7"/>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Everything you need to know about the neuron biology to understand the basic detector functionality is that simple: It just receives inputs, integrates them, and decides whether the integrated input is sufficiently strong to trigger an output signal. However, there are some additional biological properties regarding the nature of these input signals, which we’ll see have implications for neural function, including making the integration process better able to deal with large changes in overall input signal strength.</w:t>
      </w:r>
    </w:p>
    <w:p>
      <w:pPr>
        <w:pStyle w:val="BodyText"/>
      </w:pPr>
      <w:r>
        <w:t xml:space="preserve">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w:t>
      </w:r>
      <w:r>
        <w:t xml:space="preserve"> </w:t>
      </w:r>
      <w:r>
        <w:rPr>
          <w:i/>
        </w:rPr>
        <w:t xml:space="preserve">Networks</w:t>
      </w:r>
      <w:r>
        <w:t xml:space="preserve"> </w:t>
      </w:r>
      <w:r>
        <w:t xml:space="preserve">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w:t>
      </w:r>
      <w:r>
        <w:t xml:space="preserve"> </w:t>
      </w:r>
      <w:r>
        <w:t xml:space="preserve">or</w:t>
      </w:r>
      <w: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the weight depends on the amount of glutamate released by the sending neuron into the synapse, and the number and efficacy of AMPA channels on the receiving neuron’s side of the synapse (Figure 2.5).</w:t>
      </w:r>
    </w:p>
    <w:p>
      <w:pPr>
        <w:pStyle w:val="BodyText"/>
      </w:pPr>
      <w:r>
        <w:t xml:space="preserve">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r>
        <w:t xml:space="preserve"> </w:t>
      </w:r>
      <w:r>
        <w:t xml:space="preserve">In Chapter 3, we’ll see that this detection process supports</w:t>
      </w:r>
      <w:r>
        <w:t xml:space="preserve"> </w:t>
      </w:r>
      <w:r>
        <w:rPr>
          <w:i/>
        </w:rPr>
        <w:t xml:space="preserve">categorization</w:t>
      </w:r>
      <w:r>
        <w:t xml:space="preserve"> </w:t>
      </w:r>
      <w:r>
        <w:t xml:space="preserve">and also, in linear algebra terms, the</w:t>
      </w:r>
      <w:r>
        <w:t xml:space="preserve"> </w:t>
      </w:r>
      <w:r>
        <w:rPr>
          <w:i/>
        </w:rPr>
        <w:t xml:space="preserve">projection</w:t>
      </w:r>
      <w:r>
        <w:t xml:space="preserve"> </w:t>
      </w:r>
      <w:r>
        <w:t xml:space="preserve">of high-dimensional input spaces along specific</w:t>
      </w:r>
      <w:r>
        <w:t xml:space="preserve"> </w:t>
      </w:r>
      <w:r>
        <w:rPr>
          <w:i/>
        </w:rPr>
        <w:t xml:space="preserve">dimensions</w:t>
      </w:r>
      <w:r>
        <w:t xml:space="preserve"> </w:t>
      </w:r>
      <w:r>
        <w:t xml:space="preserve">or</w:t>
      </w:r>
      <w:r>
        <w:t xml:space="preserve"> </w:t>
      </w:r>
      <w:r>
        <w:rPr>
          <w:i/>
        </w:rPr>
        <w:t xml:space="preserve">bases</w:t>
      </w:r>
      <w:r>
        <w:t xml:space="preserve"> </w:t>
      </w:r>
      <w:r>
        <w:t xml:space="preserve">or</w:t>
      </w:r>
      <w:r>
        <w:t xml:space="preserve"> </w:t>
      </w:r>
      <w:r>
        <w:rPr>
          <w:i/>
        </w:rPr>
        <w:t xml:space="preserve">axes</w:t>
      </w:r>
      <w:r>
        <w:t xml:space="preserve"> </w:t>
      </w:r>
      <w:r>
        <w:t xml:space="preserve">(all synonyms for our purposes). Thus, this detection process is truly the fundamental engine of neural computation, and can be described in many different ways that all amount to the same essential process we deconstruct here.</w:t>
      </w:r>
    </w:p>
    <w:p>
      <w:pPr>
        <w:pStyle w:val="Heading3"/>
      </w:pPr>
      <w:bookmarkStart w:id="38" w:name="biology-details"/>
      <w:r>
        <w:t xml:space="preserve">Biology Details</w:t>
      </w:r>
      <w:bookmarkEnd w:id="38"/>
    </w:p>
    <w:p>
      <w:pPr>
        <w:pStyle w:val="CaptionedFigure"/>
      </w:pPr>
      <w:r>
        <w:drawing>
          <wp:inline>
            <wp:extent cx="3407664" cy="11100816"/>
            <wp:effectExtent b="0" l="0" r="0" t="0"/>
            <wp:docPr descr="Figure 2.3: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39"/>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Tracing of a cortical pyramidal neuron.</w:t>
      </w:r>
    </w:p>
    <w:p>
      <w:pPr>
        <w:pStyle w:val="BodyText"/>
      </w:pPr>
      <w:r>
        <w:t xml:space="preserve">Figure 2.3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4: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40"/>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5: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41"/>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2.4 shows a high-resolution image of a synapse, while Figure 2.5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2"/>
      </w:pPr>
      <w:bookmarkStart w:id="42" w:name="X99161cc9e73c49db295bdf3dd518cb8a4d89b8e"/>
      <w:r>
        <w:t xml:space="preserve">Dynamics of Integration: Excitation vs. Inhibition and Leak</w:t>
      </w:r>
      <w:bookmarkEnd w:id="42"/>
    </w:p>
    <w:p>
      <w:pPr>
        <w:pStyle w:val="CaptionedFigure"/>
      </w:pPr>
      <w:r>
        <w:drawing>
          <wp:inline>
            <wp:extent cx="2270657" cy="1215108"/>
            <wp:effectExtent b="0" l="0" r="0" t="0"/>
            <wp:docPr descr="Figure 2.6: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3"/>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2.6).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7: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44"/>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Specific cases in the tug-of-war scenario.</w:t>
      </w:r>
    </w:p>
    <w:p>
      <w:pPr>
        <w:pStyle w:val="BodyText"/>
      </w:pPr>
      <w:r>
        <w:t xml:space="preserve">Figure 2.7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5" w:name="computing-activation-output"/>
      <w:r>
        <w:t xml:space="preserve">Computing Activation Output</w:t>
      </w:r>
      <w:bookmarkEnd w:id="45"/>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6">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7">
        <w:r>
          <w:rPr>
            <w:rStyle w:val="Hyperlink"/>
          </w:rPr>
          <w:t xml:space="preserve">emergent</w:t>
        </w:r>
      </w:hyperlink>
      <w:r>
        <w:t xml:space="preserve"> </w:t>
      </w:r>
      <w:r>
        <w:t xml:space="preserve">software.</w:t>
      </w:r>
    </w:p>
    <w:p>
      <w:pPr>
        <w:pStyle w:val="Heading2"/>
      </w:pPr>
      <w:bookmarkStart w:id="48" w:name="mathematical-formulations"/>
      <w:r>
        <w:t xml:space="preserve">Mathematical Formulations</w:t>
      </w:r>
      <w:bookmarkEnd w:id="48"/>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9" w:name="computing-inputs"/>
      <w:r>
        <w:t xml:space="preserve">Computing Inputs</w:t>
      </w:r>
      <w:bookmarkEnd w:id="49"/>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50" w:name="neural-integration"/>
      <w:r>
        <w:t xml:space="preserve">Neural Integration</w:t>
      </w:r>
      <w:bookmarkEnd w:id="50"/>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I</m:t>
                    </m:r>
                  </m:e>
                  <m:sub>
                    <m:r>
                      <m:t>n</m:t>
                    </m:r>
                    <m:r>
                      <m:t>e</m:t>
                    </m:r>
                    <m:r>
                      <m:t>t</m:t>
                    </m:r>
                  </m:sub>
                </m:sSub>
                <m:r>
                  <m:t>=</m:t>
                </m:r>
              </m:e>
              <m:e>
                <m:sSub>
                  <m:e>
                    <m:r>
                      <m:t>I</m:t>
                    </m:r>
                  </m:e>
                  <m:sub>
                    <m:r>
                      <m:t>e</m:t>
                    </m:r>
                  </m:sub>
                </m:sSub>
                <m:r>
                  <m:t>+</m:t>
                </m:r>
                <m:sSub>
                  <m:e>
                    <m:r>
                      <m:t>I</m:t>
                    </m:r>
                  </m:e>
                  <m:sub>
                    <m:r>
                      <m:t>i</m:t>
                    </m:r>
                  </m:sub>
                </m:sSub>
                <m:r>
                  <m:t>+</m:t>
                </m:r>
                <m:sSub>
                  <m:e>
                    <m:r>
                      <m:t>I</m:t>
                    </m:r>
                  </m:e>
                  <m:sub>
                    <m:r>
                      <m:t>l</m:t>
                    </m:r>
                  </m:sub>
                </m:sSub>
                <m:r>
                  <m:t>=</m:t>
                </m:r>
              </m:e>
              <m:e>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e>
            </m:mr>
            <m:mr>
              <m:e/>
              <m:e>
                <m:r>
                  <m:t>+</m:t>
                </m:r>
                <m:sSub>
                  <m:e>
                    <m:r>
                      <m:t>g</m:t>
                    </m:r>
                  </m:e>
                  <m:sub>
                    <m:r>
                      <m:t>l</m:t>
                    </m:r>
                  </m:sub>
                </m:sSub>
                <m:d>
                  <m:dPr>
                    <m:begChr m:val="("/>
                    <m:endChr m:val=")"/>
                    <m:grow/>
                  </m:dPr>
                  <m:e>
                    <m:sSub>
                      <m:e>
                        <m:r>
                          <m:t>E</m:t>
                        </m:r>
                      </m:e>
                      <m:sub>
                        <m:r>
                          <m:t>l</m:t>
                        </m:r>
                      </m:sub>
                    </m:sSub>
                    <m:r>
                      <m:t>−</m:t>
                    </m:r>
                    <m:sSub>
                      <m:e>
                        <m:r>
                          <m:t>V</m:t>
                        </m:r>
                      </m:e>
                      <m:sub>
                        <m:r>
                          <m:t>m</m:t>
                        </m:r>
                      </m:sub>
                    </m:sSub>
                  </m:e>
                </m:d>
              </m:e>
            </m:mr>
          </m:m>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51" w:name="computing-input-conductances"/>
      <w:r>
        <w:t xml:space="preserve">Computing Input Conductances</w:t>
      </w:r>
      <w:bookmarkEnd w:id="51"/>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r>
        <w:t xml:space="preserve"> </w:t>
      </w: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t xml:space="preserve">and the</w:t>
      </w:r>
      <w:r>
        <w:t xml:space="preserve"> </w:t>
      </w: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t xml:space="preserve">and the</w:t>
      </w:r>
      <w:r>
        <w:t xml:space="preserve"> </w:t>
      </w: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m:oMath>
        <m:sSub>
          <m:e>
            <m:acc>
              <m:accPr>
                <m:chr m:val="‾"/>
              </m:accPr>
              <m:e>
                <m:r>
                  <m:t>g</m:t>
                </m:r>
              </m:e>
            </m:acc>
          </m:e>
          <m:sub>
            <m:r>
              <m:t>e</m:t>
            </m:r>
          </m:sub>
        </m:sSub>
      </m:oMath>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52" w:name="equilibrium-membrane-potential"/>
      <w:r>
        <w:t xml:space="preserve">Equilibrium Membrane Potential</w:t>
      </w:r>
      <w:bookmarkEnd w:id="52"/>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(the</w:t>
      </w:r>
      <w:r>
        <w:t xml:space="preserve"> </w:t>
      </w:r>
      <w:r>
        <w:rPr>
          <w:b/>
        </w:rPr>
        <w:t xml:space="preserve">iterative</w:t>
      </w:r>
      <w:r>
        <w:rPr>
          <w:b/>
        </w:rPr>
        <w:t xml:space="preserve"> </w:t>
      </w:r>
      <m:oMath>
        <m:r>
          <m:t>V</m:t>
        </m:r>
        <m:r>
          <m:t>m</m:t>
        </m:r>
      </m:oMath>
      <w:r>
        <w:rPr>
          <w:b/>
        </w:rPr>
        <w:t xml:space="preserve"> </w:t>
      </w:r>
      <w:r>
        <w:rPr>
          <w:b/>
        </w:rPr>
        <w:t xml:space="preserve">update equation:</w:t>
      </w:r>
      <w:r>
        <w:t xml:space="preserve">)</w:t>
      </w:r>
    </w:p>
    <w:p>
      <w:pPr>
        <w:pStyle w:val="BodyText"/>
      </w:pPr>
      <w:r>
        <w:t xml:space="preserve">This is the part that is driving the changes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which we set to zero to find when it stops changing:</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and then do some algebra to solve for</w:t>
      </w:r>
      <w:r>
        <w:t xml:space="preserve"> </w:t>
      </w:r>
      <m:oMath>
        <m:r>
          <m:t>V</m:t>
        </m:r>
        <m:r>
          <m:t>m</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e>
            </m:mr>
            <m:mr>
              <m:e/>
              <m:e>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e>
            </m:mr>
          </m:m>
        </m:oMath>
      </m:oMathPara>
    </w:p>
    <w:p>
      <w:pPr>
        <w:pStyle w:val="FirstParagraph"/>
      </w:pPr>
      <w:r>
        <w:t xml:space="preserve">The detailed math is shown in the Chapter Appendix section</w:t>
      </w:r>
      <w:r>
        <w:t xml:space="preserve"> </w:t>
      </w:r>
      <w:r>
        <w:rPr>
          <w:i/>
        </w:rPr>
        <w:t xml:space="preserve">Math Derivations</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e>
            </m:mr>
            <m:mr>
              <m:e/>
              <m:e>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e>
            </m:mr>
            <m:mr>
              <m:e/>
              <m:e>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e>
            </m:mr>
          </m:m>
        </m:oMath>
      </m:oMathPara>
    </w:p>
    <w:p>
      <w:pPr>
        <w:pStyle w:val="FirstParagraph"/>
      </w:pPr>
      <w:r>
        <w:t xml:space="preserve">For those who really like math, the equilibrium membrane potential equation is shown to be a Bayesian Optimal Detector in the Appendix.</w:t>
      </w:r>
    </w:p>
    <w:p>
      <w:pPr>
        <w:pStyle w:val="Heading3"/>
      </w:pPr>
      <w:bookmarkStart w:id="53" w:name="generating-outputs"/>
      <w:r>
        <w:t xml:space="preserve">Generating Outputs</w:t>
      </w:r>
      <w:bookmarkEnd w:id="53"/>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54" w:name="discrete-spiking"/>
      <w:r>
        <w:t xml:space="preserve">Discrete Spiking</w:t>
      </w:r>
      <w:bookmarkEnd w:id="54"/>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5">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6" w:name="rate-code-approximation-to-spiking"/>
      <w:r>
        <w:t xml:space="preserve">Rate Code Approximation to Spiking</w:t>
      </w:r>
      <w:bookmarkEnd w:id="56"/>
    </w:p>
    <w:p>
      <w:pPr>
        <w:pStyle w:val="CaptionedFigure"/>
      </w:pPr>
      <w:r>
        <w:drawing>
          <wp:inline>
            <wp:extent cx="5943600" cy="6364800"/>
            <wp:effectExtent b="0" l="0" r="0" t="0"/>
            <wp:docPr descr="Figure 2.8: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7"/>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2.8).</w:t>
      </w:r>
    </w:p>
    <w:p>
      <w:pPr>
        <w:pStyle w:val="CaptionedFigure"/>
      </w:pPr>
      <w:r>
        <w:drawing>
          <wp:inline>
            <wp:extent cx="5943600" cy="4442381"/>
            <wp:effectExtent b="0" l="0" r="0" t="0"/>
            <wp:docPr descr="Figure 2.9: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8"/>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2.9).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solved for</w:t>
      </w:r>
      <w:r>
        <w:t xml:space="preserve"> </w:t>
      </w:r>
      <m:oMath>
        <m:sSubSup>
          <m:e>
            <m:r>
              <m:t>g</m:t>
            </m:r>
          </m:e>
          <m:sub>
            <m:r>
              <m:t>e</m:t>
            </m:r>
          </m:sub>
          <m:sup>
            <m:r>
              <m:t>Θ</m:t>
            </m:r>
          </m:sup>
        </m:sSubSup>
      </m:oMath>
      <w: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w:r>
        <w:rPr>
          <w:i/>
        </w:rPr>
        <w:t xml:space="preserve">Math Derivations</w:t>
      </w:r>
      <w:r>
        <w:t xml:space="preserve"> </w:t>
      </w:r>
      <w:r>
        <w:t xml:space="preserve">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10: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9"/>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2.10, Noise=0 case), also known as the</w:t>
      </w:r>
      <w:r>
        <w:t xml:space="preserve"> </w:t>
      </w:r>
      <w:hyperlink r:id="rId60">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Figure 2.10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2.10.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use piecewise approximation function that is very quick to compute and closely approximates the noise-convolved version.</w:t>
      </w:r>
    </w:p>
    <w:p>
      <w:pPr>
        <w:pStyle w:val="BodyText"/>
      </w:pPr>
      <w:r>
        <w:t xml:space="preserve">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z</m:t>
              </m:r>
              <m:r>
                <m:t>=</m:t>
              </m:r>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x</m:t>
          </m:r>
          <m:r>
            <m:t>−</m:t>
          </m:r>
          <m:r>
            <m:t>z</m:t>
          </m:r>
          <m:r>
            <m:t>)</m:t>
          </m:r>
          <m:r>
            <m:t>d</m:t>
          </m:r>
          <m:r>
            <m:t>z</m:t>
          </m:r>
        </m:oMath>
      </m:oMathPara>
    </w:p>
    <w:p>
      <w:pPr>
        <w:pStyle w:val="FirstParagraph"/>
      </w:pPr>
      <w:r>
        <w:t xml:space="preserve">where</w:t>
      </w:r>
      <w:r>
        <w:t xml:space="preserve"> </w:t>
      </w:r>
      <m:oMath>
        <m:r>
          <m:t>y</m:t>
        </m:r>
        <m:r>
          <m:t>(</m:t>
        </m:r>
        <m:r>
          <m:t>x</m:t>
        </m:r>
        <m:r>
          <m:t>−</m:t>
        </m:r>
        <m:r>
          <m:t>z</m:t>
        </m:r>
        <m:r>
          <m:t>)</m:t>
        </m:r>
      </m:oMath>
      <w:r>
        <w:t xml:space="preserve"> </w:t>
      </w:r>
      <w:r>
        <w:t xml:space="preserve">is the XX1 function applied to the</w:t>
      </w:r>
      <w:r>
        <w:t xml:space="preserve"> </w:t>
      </w:r>
      <m:oMath>
        <m:r>
          <m:t>x</m:t>
        </m:r>
        <m:r>
          <m:t>−</m:t>
        </m:r>
        <m:r>
          <m:t>z</m:t>
        </m:r>
      </m:oMath>
      <w:r>
        <w:t xml:space="preserve"> </w:t>
      </w:r>
      <w:r>
        <w:t xml:space="preserve">input instead of just</w:t>
      </w:r>
      <w:r>
        <w:t xml:space="preserve"> </w:t>
      </w:r>
      <m:oMath>
        <m:r>
          <m:t>x</m:t>
        </m:r>
      </m:oMath>
      <w:r>
        <w:t xml:space="preserve">. In practice, a finite kernel of width</w:t>
      </w:r>
      <w:r>
        <w:t xml:space="preserve"> </w:t>
      </w:r>
      <m:oMath>
        <m:r>
          <m:t>3</m:t>
        </m:r>
        <m:r>
          <m:t>σ</m:t>
        </m:r>
      </m:oMath>
      <w:r>
        <w:t xml:space="preserve"> </w:t>
      </w:r>
      <w:r>
        <w:t xml:space="preserve">on either side of</w:t>
      </w:r>
      <w:r>
        <w:t xml:space="preserve"> </w:t>
      </w:r>
      <m:oMath>
        <m:r>
          <m:t>x</m:t>
        </m:r>
      </m:oMath>
      <w:r>
        <w:t xml:space="preserve"> </w:t>
      </w:r>
      <w:r>
        <w:t xml:space="preserve">is used in the numerical convolution.</w:t>
      </w:r>
    </w:p>
    <w:p>
      <w:pPr>
        <w:pStyle w:val="BodyText"/>
      </w:pPr>
      <w:r>
        <w:t xml:space="preserve">After convolution, the XX1 function (Figure 2.10) approximates the average firing rate of many neuronal models with discrete spiking, including AdEx (Figure 2.9). A mathematical explanation is in the Chapter Appendix section</w:t>
      </w:r>
      <w:r>
        <w:t xml:space="preserve"> </w:t>
      </w:r>
      <w:r>
        <w:rPr>
          <w:i/>
        </w:rPr>
        <w:t xml:space="preserve">Frequency-Current Curve</w:t>
      </w:r>
      <w:r>
        <w:t xml:space="preserve">.</w:t>
      </w:r>
    </w:p>
    <w:p>
      <w:pPr>
        <w:pStyle w:val="Heading4"/>
      </w:pPr>
      <w:bookmarkStart w:id="61" w:name="Xc8ea368f1fbe0830117ad5ece91395e74994dca"/>
      <w:r>
        <w:t xml:space="preserve">Restoring Iterative Dynamics in the Activation</w:t>
      </w:r>
      <w:bookmarkEnd w:id="61"/>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62" w:name="X189495a7f54a0976e2ffb3afcb700fe272ffc27"/>
      <w:r>
        <w:t xml:space="preserve">Summary of Neuron Equations and Normalized Parameters</w:t>
      </w:r>
      <w:bookmarkEnd w:id="62"/>
    </w:p>
    <w:p>
      <w:pPr>
        <w:pStyle w:val="TableCaption"/>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w:t>
      </w:r>
    </w:p>
    <w:tbl>
      <w:tblPr>
        <w:tblStyle w:val="Table"/>
        <w:tblW w:type="pct" w:w="0.0"/>
        <w:tblLook w:firstRow="1"/>
        <w:tblCaption w:val="Table 2.1: 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c>
          <w:tcPr>
            <w:tcBorders>
              <w:bottom w:val="single"/>
            </w:tcBorders>
            <w:vAlign w:val="bottom"/>
          </w:tcP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r>
      <w:tr>
        <w:tc>
          <w:p>
            <w:pPr>
              <w:pStyle w:val="Compact"/>
              <w:jc w:val="left"/>
            </w:pPr>
            <w:r>
              <w:t xml:space="preserve">Time</w:t>
            </w:r>
          </w:p>
        </w:tc>
        <w:tc>
          <w:p>
            <w:pPr>
              <w:pStyle w:val="Compact"/>
              <w:jc w:val="left"/>
            </w:pPr>
            <w:r>
              <w:t xml:space="preserve">0.001 sec</w:t>
            </w:r>
          </w:p>
        </w:tc>
        <w:tc>
          <w:p>
            <w:pPr>
              <w:pStyle w:val="Compact"/>
              <w:jc w:val="left"/>
            </w:pPr>
            <w:r>
              <w:t xml:space="preserve">1 ms</w:t>
            </w:r>
          </w:p>
        </w:tc>
        <w:tc>
          <w:p/>
        </w:tc>
        <w:tc>
          <w:p>
            <w:pPr>
              <w:pStyle w:val="Compact"/>
              <w:jc w:val="left"/>
            </w:pPr>
            <w:r>
              <w:t xml:space="preserve">Voltage</w:t>
            </w:r>
          </w:p>
        </w:tc>
        <w:tc>
          <w:p>
            <w:pPr>
              <w:pStyle w:val="Compact"/>
              <w:jc w:val="left"/>
            </w:pPr>
            <w:r>
              <w:t xml:space="preserve">0.1 V or 100mV</w:t>
            </w:r>
          </w:p>
        </w:tc>
        <w:tc>
          <w:p>
            <w:pPr>
              <w:pStyle w:val="Compact"/>
              <w:jc w:val="left"/>
            </w:pPr>
            <w:r>
              <w:t xml:space="preserve">0..2</w:t>
            </w:r>
          </w:p>
        </w:tc>
      </w:tr>
      <w:tr>
        <w:tc>
          <w:p>
            <w:pPr>
              <w:pStyle w:val="Compact"/>
              <w:jc w:val="left"/>
            </w:pPr>
            <w:r>
              <w:t xml:space="preserve">Current</w:t>
            </w:r>
          </w:p>
        </w:tc>
        <w:tc>
          <w:p>
            <w:pPr>
              <w:pStyle w:val="Compact"/>
              <w:jc w:val="left"/>
            </w:pPr>
            <m:oMath>
              <m:r>
                <m:t>1</m:t>
              </m:r>
              <m:r>
                <m:t>x</m:t>
              </m:r>
              <m:sSup>
                <m:e>
                  <m:r>
                    <m:t>10</m:t>
                  </m:r>
                </m:e>
                <m:sup>
                  <m:r>
                    <m:t>−</m:t>
                  </m:r>
                  <m:r>
                    <m:t>8</m:t>
                  </m:r>
                </m:sup>
              </m:sSup>
            </m:oMath>
            <w:r>
              <w:t xml:space="preserve"> </w:t>
            </w:r>
            <w:r>
              <w:t xml:space="preserve">A</w:t>
            </w:r>
          </w:p>
        </w:tc>
        <w:tc>
          <w:p>
            <w:pPr>
              <w:pStyle w:val="Compact"/>
              <w:jc w:val="left"/>
            </w:pPr>
            <w:r>
              <w:t xml:space="preserve">10 nA</w:t>
            </w:r>
          </w:p>
        </w:tc>
        <w:tc>
          <w:p/>
        </w:tc>
        <w:tc>
          <w:p>
            <w:pPr>
              <w:pStyle w:val="Compact"/>
              <w:jc w:val="left"/>
            </w:pPr>
            <w:r>
              <w:t xml:space="preserve">Conductance</w:t>
            </w:r>
          </w:p>
        </w:tc>
        <w:tc>
          <w:p>
            <w:pPr>
              <w:pStyle w:val="Compact"/>
              <w:jc w:val="left"/>
            </w:pPr>
            <m:oMath>
              <m:r>
                <m:t>1</m:t>
              </m:r>
              <m:r>
                <m:t>x</m:t>
              </m:r>
              <m:sSup>
                <m:e>
                  <m:r>
                    <m:t>10</m:t>
                  </m:r>
                </m:e>
                <m:sup>
                  <m:r>
                    <m:t>−</m:t>
                  </m:r>
                  <m:r>
                    <m:t>9</m:t>
                  </m:r>
                </m:sup>
              </m:sSup>
            </m:oMath>
            <w:r>
              <w:t xml:space="preserve"> </w:t>
            </w:r>
            <w:r>
              <w:t xml:space="preserve">S</w:t>
            </w:r>
          </w:p>
        </w:tc>
        <w:tc>
          <w:p>
            <w:pPr>
              <w:pStyle w:val="Compact"/>
              <w:jc w:val="left"/>
            </w:pPr>
            <w:r>
              <w:t xml:space="preserve">1 nS</w:t>
            </w:r>
          </w:p>
        </w:tc>
      </w:tr>
      <w:tr>
        <w:tc>
          <w:p>
            <w:pPr>
              <w:pStyle w:val="Compact"/>
              <w:jc w:val="left"/>
            </w:pPr>
            <w:r>
              <w:t xml:space="preserve">Capacitance</w:t>
            </w:r>
          </w:p>
        </w:tc>
        <w:tc>
          <w:p>
            <w:pPr>
              <w:pStyle w:val="Compact"/>
              <w:jc w:val="left"/>
            </w:pPr>
            <m:oMath>
              <m:r>
                <m:t>1</m:t>
              </m:r>
              <m:r>
                <m:t>x</m:t>
              </m:r>
              <m:sSup>
                <m:e>
                  <m:r>
                    <m:t>10</m:t>
                  </m:r>
                </m:e>
                <m:sup>
                  <m:r>
                    <m:t>−</m:t>
                  </m:r>
                  <m:r>
                    <m:t>12</m:t>
                  </m:r>
                </m:sup>
              </m:sSup>
            </m:oMath>
            <w:r>
              <w:t xml:space="preserve"> </w:t>
            </w:r>
            <w:r>
              <w:t xml:space="preserve">F</w:t>
            </w:r>
          </w:p>
        </w:tc>
        <w:tc>
          <w:p>
            <w:pPr>
              <w:pStyle w:val="Compact"/>
              <w:jc w:val="left"/>
            </w:pPr>
            <w:r>
              <w:t xml:space="preserve">1 pF</w:t>
            </w:r>
          </w:p>
        </w:tc>
        <w:tc>
          <w:p/>
        </w:tc>
        <w:tc>
          <w:p>
            <w:pPr>
              <w:pStyle w:val="Compact"/>
              <w:jc w:val="left"/>
            </w:pPr>
            <w:r>
              <w:t xml:space="preserve">C (memb cap)</w:t>
            </w:r>
          </w:p>
        </w:tc>
        <w:tc>
          <w:p>
            <w:pPr>
              <w:pStyle w:val="Compact"/>
              <w:jc w:val="left"/>
            </w:pPr>
            <w:r>
              <w:t xml:space="preserve">281 pF</w:t>
            </w:r>
          </w:p>
        </w:tc>
        <w:tc>
          <w:p>
            <w:pPr>
              <w:pStyle w:val="Compact"/>
              <w:jc w:val="left"/>
            </w:pPr>
            <w:r>
              <w:t xml:space="preserve">Dt = .355</w:t>
            </w:r>
          </w:p>
        </w:tc>
      </w:tr>
      <w:tr>
        <w:tc>
          <w:p>
            <w:pPr>
              <w:pStyle w:val="Compact"/>
              <w:jc w:val="left"/>
            </w:pPr>
            <w:r>
              <w:t xml:space="preserve">GbarL (leak)</w:t>
            </w:r>
          </w:p>
        </w:tc>
        <w:tc>
          <w:p>
            <w:pPr>
              <w:pStyle w:val="Compact"/>
              <w:jc w:val="left"/>
            </w:pPr>
            <w:r>
              <w:t xml:space="preserve">10 nS</w:t>
            </w:r>
          </w:p>
        </w:tc>
        <w:tc>
          <w:p>
            <w:pPr>
              <w:pStyle w:val="Compact"/>
              <w:jc w:val="left"/>
            </w:pPr>
            <w:r>
              <w:t xml:space="preserve">0.1</w:t>
            </w:r>
          </w:p>
        </w:tc>
        <w:tc>
          <w:p/>
        </w:tc>
        <w:tc>
          <w:p>
            <w:pPr>
              <w:pStyle w:val="Compact"/>
              <w:jc w:val="left"/>
            </w:pPr>
            <w:r>
              <w:t xml:space="preserve">GBarI (inhib)</w:t>
            </w:r>
          </w:p>
        </w:tc>
        <w:tc>
          <w:p>
            <w:pPr>
              <w:pStyle w:val="Compact"/>
              <w:jc w:val="left"/>
            </w:pPr>
            <w:r>
              <w:t xml:space="preserve">100 nS</w:t>
            </w:r>
          </w:p>
        </w:tc>
        <w:tc>
          <w:p>
            <w:pPr>
              <w:pStyle w:val="Compact"/>
              <w:jc w:val="left"/>
            </w:pPr>
            <w:r>
              <w:t xml:space="preserve">1</w:t>
            </w:r>
          </w:p>
        </w:tc>
      </w:tr>
      <w:tr>
        <w:tc>
          <w:p>
            <w:pPr>
              <w:pStyle w:val="Compact"/>
              <w:jc w:val="left"/>
            </w:pPr>
            <w:r>
              <w:t xml:space="preserve">GbarE (excite)</w:t>
            </w:r>
          </w:p>
        </w:tc>
        <w:tc>
          <w:p>
            <w:pPr>
              <w:pStyle w:val="Compact"/>
              <w:jc w:val="left"/>
            </w:pPr>
            <w:r>
              <w:t xml:space="preserve">100 nS</w:t>
            </w:r>
          </w:p>
        </w:tc>
        <w:tc>
          <w:p>
            <w:pPr>
              <w:pStyle w:val="Compact"/>
              <w:jc w:val="left"/>
            </w:pPr>
            <w:r>
              <w:t xml:space="preserve">1</w:t>
            </w:r>
          </w:p>
        </w:tc>
        <w:tc>
          <w:p/>
        </w:tc>
        <w:tc>
          <w:p>
            <w:pPr>
              <w:pStyle w:val="Compact"/>
              <w:jc w:val="left"/>
            </w:pPr>
            <w:r>
              <w:t xml:space="preserve">ErevL (leak)</w:t>
            </w:r>
          </w:p>
        </w:tc>
        <w:tc>
          <w:p>
            <w:pPr>
              <w:pStyle w:val="Compact"/>
              <w:jc w:val="left"/>
            </w:pPr>
            <w:r>
              <w:t xml:space="preserve">-70mV</w:t>
            </w:r>
          </w:p>
        </w:tc>
        <w:tc>
          <w:p>
            <w:pPr>
              <w:pStyle w:val="Compact"/>
              <w:jc w:val="left"/>
            </w:pPr>
            <w:r>
              <w:t xml:space="preserve">0.3</w:t>
            </w:r>
          </w:p>
        </w:tc>
      </w:tr>
      <w:tr>
        <w:tc>
          <w:p>
            <w:pPr>
              <w:pStyle w:val="Compact"/>
              <w:jc w:val="left"/>
            </w:pPr>
            <w:r>
              <w:t xml:space="preserve">ErevI (inhib)</w:t>
            </w:r>
          </w:p>
        </w:tc>
        <w:tc>
          <w:p>
            <w:pPr>
              <w:pStyle w:val="Compact"/>
              <w:jc w:val="left"/>
            </w:pPr>
            <w:r>
              <w:t xml:space="preserve">-75mV</w:t>
            </w:r>
          </w:p>
        </w:tc>
        <w:tc>
          <w:p>
            <w:pPr>
              <w:pStyle w:val="Compact"/>
              <w:jc w:val="left"/>
            </w:pPr>
            <w:r>
              <w:t xml:space="preserve">0.25</w:t>
            </w:r>
          </w:p>
        </w:tc>
        <w:tc>
          <w:p/>
        </w:tc>
        <w:tc>
          <w:p>
            <w:pPr>
              <w:pStyle w:val="Compact"/>
              <w:jc w:val="left"/>
            </w:pPr>
            <w:r>
              <w:t xml:space="preserve">ErevE (excite)</w:t>
            </w:r>
          </w:p>
        </w:tc>
        <w:tc>
          <w:p>
            <w:pPr>
              <w:pStyle w:val="Compact"/>
              <w:jc w:val="left"/>
            </w:pPr>
            <w:r>
              <w:t xml:space="preserve">0mV</w:t>
            </w:r>
          </w:p>
        </w:tc>
        <w:tc>
          <w:p>
            <w:pPr>
              <w:pStyle w:val="Compact"/>
              <w:jc w:val="left"/>
            </w:pPr>
            <w:r>
              <w:t xml:space="preserve">1</w:t>
            </w:r>
          </w:p>
        </w:tc>
      </w:tr>
      <w:tr>
        <w:tc>
          <w:p>
            <w:pPr>
              <w:pStyle w:val="Compact"/>
              <w:jc w:val="left"/>
            </w:pPr>
            <m:oMath>
              <m:r>
                <m:t>θ</m:t>
              </m:r>
            </m:oMath>
            <w:r>
              <w:t xml:space="preserve"> </w:t>
            </w:r>
            <w:r>
              <w:t xml:space="preserve">(Thr)</w:t>
            </w:r>
          </w:p>
        </w:tc>
        <w:tc>
          <w:p>
            <w:pPr>
              <w:pStyle w:val="Compact"/>
              <w:jc w:val="left"/>
            </w:pPr>
            <w:r>
              <w:t xml:space="preserve">-50mV</w:t>
            </w:r>
          </w:p>
        </w:tc>
        <w:tc>
          <w:p>
            <w:pPr>
              <w:pStyle w:val="Compact"/>
              <w:jc w:val="left"/>
            </w:pPr>
            <w:r>
              <w:t xml:space="preserve">0.5</w:t>
            </w:r>
          </w:p>
        </w:tc>
        <w:tc>
          <w:p/>
        </w:tc>
        <w:tc>
          <w:p>
            <w:pPr>
              <w:pStyle w:val="Compact"/>
              <w:jc w:val="left"/>
            </w:pPr>
            <w:r>
              <w:t xml:space="preserve">SpikeThr</w:t>
            </w:r>
          </w:p>
        </w:tc>
        <w:tc>
          <w:p>
            <w:pPr>
              <w:pStyle w:val="Compact"/>
              <w:jc w:val="left"/>
            </w:pPr>
            <w:r>
              <w:t xml:space="preserve">20mV</w:t>
            </w:r>
          </w:p>
        </w:tc>
        <w:tc>
          <w:p>
            <w:pPr>
              <w:pStyle w:val="Compact"/>
              <w:jc w:val="left"/>
            </w:pPr>
            <w:r>
              <w:t xml:space="preserve">1.2</w:t>
            </w:r>
          </w:p>
        </w:tc>
      </w:tr>
    </w:tbl>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63" w:name="exploration-of-the-individual-neuron"/>
      <w:r>
        <w:t xml:space="preserve">Exploration of the Individual Neuron</w:t>
      </w:r>
      <w:bookmarkEnd w:id="63"/>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64">
        <w:r>
          <w:rPr>
            <w:rStyle w:val="Hyperlink"/>
          </w:rPr>
          <w:t xml:space="preserve">CCN Sims</w:t>
        </w:r>
      </w:hyperlink>
      <w:r>
        <w:t xml:space="preserve">.</w:t>
      </w:r>
    </w:p>
    <w:p>
      <w:pPr>
        <w:pStyle w:val="Heading2"/>
      </w:pPr>
      <w:bookmarkStart w:id="65" w:name="back-to-the-detector"/>
      <w:r>
        <w:t xml:space="preserve">Back to the Detector</w:t>
      </w:r>
      <w:bookmarkEnd w:id="65"/>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66" w:name="appendix"/>
      <w:r>
        <w:t xml:space="preserve">Appendix</w:t>
      </w:r>
      <w:bookmarkEnd w:id="66"/>
    </w:p>
    <w:p>
      <w:pPr>
        <w:pStyle w:val="FirstParagraph"/>
      </w:pPr>
      <w:r>
        <w:t xml:space="preserve">There are a number of optional in-depth topics here in this Chapter Appendix.</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Math Derivations:</w:t>
      </w:r>
      <w:r>
        <w:t xml:space="preserve"> </w:t>
      </w:r>
      <w:r>
        <w:t xml:space="preserve">shows how to derive the equilibrium Vm value based on the update equation, and</w:t>
      </w:r>
      <w:r>
        <w:t xml:space="preserve"> </w:t>
      </w:r>
      <m:oMath>
        <m:sSubSup>
          <m:e>
            <m:r>
              <m:t>g</m:t>
            </m:r>
          </m:e>
          <m:sub>
            <m:r>
              <m:t>e</m:t>
            </m:r>
          </m:sub>
          <m:sup>
            <m:r>
              <m:t>Θ</m:t>
            </m:r>
          </m:sup>
        </m:sSubSup>
      </m:oMath>
      <w:r>
        <w:t xml:space="preserve">.</w:t>
      </w:r>
    </w:p>
    <w:p>
      <w:pPr>
        <w:numPr>
          <w:ilvl w:val="0"/>
          <w:numId w:val="1010"/>
        </w:numPr>
      </w:pPr>
      <w:r>
        <w:rPr>
          <w:b/>
        </w:rPr>
        <w:t xml:space="preserve">Frequency-Current Curve:</w:t>
      </w:r>
      <w:r>
        <w:t xml:space="preserve"> </w:t>
      </w:r>
      <w:r>
        <w:t xml:space="preserve">Derives an explanation for why the XX1 function approximates discrete spiking (courtesy of Sergio Verduzco-Flores).</w:t>
      </w:r>
    </w:p>
    <w:p>
      <w:pPr>
        <w:numPr>
          <w:ilvl w:val="0"/>
          <w:numId w:val="1010"/>
        </w:numPr>
      </w:pPr>
      <w:r>
        <w:rPr>
          <w:b/>
        </w:rPr>
        <w:t xml:space="preserve">Sodium-Gated Potassium Channels for Adaptation (kNa Adapt):</w:t>
      </w:r>
      <w:r>
        <w:t xml:space="preserve"> </w:t>
      </w:r>
      <w:r>
        <w:t xml:space="preserve">describes how sodium that comes in during spiking</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pStyle w:val="Heading3"/>
      </w:pPr>
      <w:bookmarkStart w:id="67" w:name="neuron-electrophysiology"/>
      <w:r>
        <w:t xml:space="preserve">Neuron Electrophysiology</w:t>
      </w:r>
      <w:bookmarkEnd w:id="67"/>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8"/>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9"/>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70"/>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1" w:name="net-input-detail"/>
      <w:r>
        <w:t xml:space="preserve">Net Input Detail</w:t>
      </w:r>
      <w:bookmarkEnd w:id="71"/>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p>
    <w:p>
      <w:pPr>
        <w:numPr>
          <w:ilvl w:val="0"/>
          <w:numId w:val="1013"/>
        </w:numPr>
      </w:pP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p>
    <w:p>
      <w:pPr>
        <w:numPr>
          <w:ilvl w:val="0"/>
          <w:numId w:val="1013"/>
        </w:numPr>
      </w:pP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p>
    <w:p>
      <w:pPr>
        <w:numPr>
          <w:ilvl w:val="0"/>
          <w:numId w:val="1013"/>
        </w:numPr>
      </w:pP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numPr>
          <w:ilvl w:val="0"/>
          <w:numId w:val="1013"/>
        </w:numPr>
      </w:pPr>
      <m:oMath>
        <m:sSub>
          <m:e>
            <m:r>
              <m:t>n</m:t>
            </m:r>
          </m:e>
          <m:sub>
            <m:r>
              <m:t>k</m:t>
            </m:r>
          </m:sub>
        </m:sSub>
      </m:oMath>
      <w:r>
        <w:t xml:space="preserve"> </w:t>
      </w:r>
      <w:r>
        <w:t xml:space="preserve">= number of connections within this projection</w:t>
      </w:r>
    </w:p>
    <w:p>
      <w:pPr>
        <w:pStyle w:val="FirstParagraph"/>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4"/>
        </w:numPr>
      </w:pPr>
      <w:r>
        <w:rPr>
          <w:rStyle w:val="VerbatimChar"/>
        </w:rPr>
        <w:t xml:space="preserve">alpha_k = MIN(%_activity * n_recv_cons + sem_extra, r_max_act_n)</w:t>
      </w:r>
    </w:p>
    <w:p>
      <w:pPr>
        <w:numPr>
          <w:ilvl w:val="1"/>
          <w:numId w:val="1015"/>
        </w:numPr>
        <w:pStyle w:val="Compact"/>
      </w:pPr>
      <w:r>
        <w:rPr>
          <w:rStyle w:val="VerbatimChar"/>
        </w:rPr>
        <w:t xml:space="preserve">%_activity</w:t>
      </w:r>
      <w:r>
        <w:t xml:space="preserve"> </w:t>
      </w:r>
      <w:r>
        <w:t xml:space="preserve">= % expected activity on sending layer</w:t>
      </w:r>
    </w:p>
    <w:p>
      <w:pPr>
        <w:numPr>
          <w:ilvl w:val="1"/>
          <w:numId w:val="1015"/>
        </w:numPr>
        <w:pStyle w:val="Compact"/>
      </w:pPr>
      <w:r>
        <w:rPr>
          <w:rStyle w:val="VerbatimChar"/>
        </w:rPr>
        <w:t xml:space="preserve">n_recv_cons</w:t>
      </w:r>
      <w:r>
        <w:t xml:space="preserve"> </w:t>
      </w:r>
      <w:r>
        <w:t xml:space="preserve">= number of receiving connections in projection</w:t>
      </w:r>
    </w:p>
    <w:p>
      <w:pPr>
        <w:numPr>
          <w:ilvl w:val="1"/>
          <w:numId w:val="1015"/>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5"/>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2">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3" w:name="math-derivation"/>
      <w:r>
        <w:t xml:space="preserve">Math Derivation</w:t>
      </w:r>
      <w:bookmarkEnd w:id="73"/>
    </w:p>
    <w:p>
      <w:pPr>
        <w:pStyle w:val="FirstParagraph"/>
      </w:pPr>
      <w:r>
        <w:t xml:space="preserve">This shows all the algebra to derive the equilibrium membrane potential from the update equation – it will only be viewable on the PDF version.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Another way of writing this solution, which makes its meaning a bit clearer, is:</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In the Adaptive Exponential function, there is an adaptive factor</w:t>
      </w:r>
      <w:r>
        <w:t xml:space="preserve"> </w:t>
      </w:r>
      <m:oMath>
        <m:r>
          <m:t>ω</m:t>
        </m:r>
      </m:oMath>
      <w:r>
        <w:t xml:space="preserve"> </w:t>
      </w:r>
      <w:r>
        <w:t xml:space="preserve">(greek omega) that enters into the membrane update equation, which we can include in our equilibrium calculation: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r>
            <m:t>−</m:t>
          </m:r>
          <m:r>
            <m:t>ω</m:t>
          </m:r>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And here is the derivation of the equation for</w:t>
      </w:r>
      <w:r>
        <w:t xml:space="preserve"> </w:t>
      </w:r>
      <m:oMath>
        <m:sSubSup>
          <m:e>
            <m:r>
              <m:t>g</m:t>
            </m:r>
          </m:e>
          <m:sub>
            <m:r>
              <m:t>e</m:t>
            </m:r>
          </m:sub>
          <m:sup>
            <m:r>
              <m:t>Θ</m:t>
            </m:r>
          </m:sup>
        </m:sSubSup>
      </m:oMath>
      <w:r>
        <w:t xml:space="preser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oMath>
      </m:oMathPara>
    </w:p>
    <w:p>
      <w:pPr>
        <w:pStyle w:val="FirstParagraph"/>
      </w:pPr>
      <w:r>
        <w:t xml:space="preserve">(bring other g_e over and consolidate other side, then divide both sides to isolate g_e to get), 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In the AdEx function, there is an adaptive factor</w:t>
      </w:r>
      <w:r>
        <w:t xml:space="preserve"> </w:t>
      </w:r>
      <m:oMath>
        <m:r>
          <m:t>ω</m:t>
        </m:r>
      </m:oMath>
      <w:r>
        <w:t xml:space="preserve"> </w:t>
      </w:r>
      <w:r>
        <w:t xml:space="preserve">(greek omega) that enters into the membrane update equation, which we can include in our equilibrium calculation as above: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r>
            <m:t>−</m:t>
          </m:r>
          <m:r>
            <m:t>ω</m:t>
          </m:r>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oMath>
      </m:oMathPara>
    </w:p>
    <w:p>
      <w:pPr>
        <w:pStyle w:val="FirstParagraph"/>
      </w:pPr>
      <w:r>
        <w:t xml:space="preserve">(bring other g_e over and consolidate other side, then divide both sides to isolate g_e to get),</w:t>
      </w:r>
      <w:r>
        <w:t xml:space="preserve"> </w:t>
      </w:r>
      <w:r>
        <w:t xml:space="preserve">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num>
            <m:den>
              <m:r>
                <m:t>Θ</m:t>
              </m:r>
              <m:r>
                <m:t>−</m:t>
              </m:r>
              <m:sSub>
                <m:e>
                  <m:r>
                    <m:t>E</m:t>
                  </m:r>
                </m:e>
                <m:sub>
                  <m:r>
                    <m:t>e</m:t>
                  </m:r>
                </m:sub>
              </m:sSub>
            </m:den>
          </m:f>
        </m:oMath>
      </m:oMathPara>
    </w:p>
    <w:p>
      <w:pPr>
        <w:pStyle w:val="Heading3"/>
      </w:pPr>
      <w:bookmarkStart w:id="74" w:name="frequency-current-curve"/>
      <w:r>
        <w:t xml:space="preserve">Frequency Current Curve</w:t>
      </w:r>
      <w:bookmarkEnd w:id="74"/>
    </w:p>
    <w:p>
      <w:pPr>
        <w:pStyle w:val="FirstParagraph"/>
      </w:pPr>
      <w:r>
        <w:t xml:space="preserve">This is written by Sergio Verduzco-Flores:</w:t>
      </w:r>
    </w:p>
    <w:p>
      <w:pPr>
        <w:pStyle w:val="BodyText"/>
      </w:pPr>
      <w:r>
        <w:t xml:space="preserve">The smoothed version of the XX1 function has a sigmoidal shape which represents the average firing-rate of a population of discrete spiking neurons given one constant excitatory stimulus and some noise. To a certain extent, it can also represent the average firing-rate of a single spiking neuron receiving a constant input. For simplicity, we will only discuss why the smoothed XX1 function can approximate the firing-rate of a single neuron.</w:t>
      </w:r>
    </w:p>
    <w:p>
      <w:pPr>
        <w:pStyle w:val="BodyText"/>
      </w:pPr>
      <w:r>
        <w:t xml:space="preserve">The firing-rate resulting from a constant input is something that can be obtained for any spiking neuronal model using numerical simulations, and in a few cases using math (as shown below). This frequency response can also be measured in real neurons, and is helpful to characterize their behavior. Physiologists can use very sharp glass pipettes to inject electrical current into neurons and measure the resulting frequency of spiking. The function which maps each constant current input to its corresponding steady-state frequency is called the frequency-current curve (or</w:t>
      </w:r>
      <w:r>
        <w:t xml:space="preserve"> </w:t>
      </w:r>
      <w:r>
        <w:rPr>
          <w:b/>
        </w:rPr>
        <w:t xml:space="preserve">f-I curve</w:t>
      </w:r>
      <w:r>
        <w:t xml:space="preserve">).</w:t>
      </w:r>
    </w:p>
    <w:p>
      <w:pPr>
        <w:pStyle w:val="BodyText"/>
      </w:pPr>
      <w:r>
        <w:t xml:space="preserve">One property of the f-I curve for a large class of neuronal models (and real neurons) is that they have a shape resembling that of the smoothed XX1 function. This implies that the smoothed XX1 function can be used to approximate the firing-rate of neurons in this class. The discussion below is meant to show where the shape of the f-I curve comes from. Since the inputs to the XX1 model are conductances, we will actually analyze the shape of the function</w:t>
      </w:r>
      <w:r>
        <w:t xml:space="preserve"> </w:t>
      </w:r>
      <m:oMath>
        <m:r>
          <m:t>f</m:t>
        </m:r>
        <m:r>
          <m:t>(</m:t>
        </m:r>
        <m:sSub>
          <m:e>
            <m:r>
              <m:t>g</m:t>
            </m:r>
          </m:e>
          <m:sub>
            <m:r>
              <m:t>e</m:t>
            </m:r>
          </m:sub>
        </m:sSub>
        <m:r>
          <m:t>)</m:t>
        </m:r>
      </m:oMath>
      <w:r>
        <w:t xml:space="preserve">, which maps the excitatory conductance</w:t>
      </w:r>
      <w:r>
        <w:t xml:space="preserve"> </w:t>
      </w:r>
      <m:oMath>
        <m:sSub>
          <m:e>
            <m:r>
              <m:t>g</m:t>
            </m:r>
          </m:e>
          <m:sub>
            <m:r>
              <m:t>e</m:t>
            </m:r>
          </m:sub>
        </m:sSub>
      </m:oMath>
      <w:r>
        <w:t xml:space="preserve"> </w:t>
      </w:r>
      <w:r>
        <w:t xml:space="preserve">into a response frequency</w:t>
      </w:r>
      <w:r>
        <w:t xml:space="preserve"> </w:t>
      </w:r>
      <m:oMath>
        <m:r>
          <m:t>f</m:t>
        </m:r>
      </m:oMath>
      <w:r>
        <w:t xml:space="preserve">. The case for the current input is qualitatively similar.</w:t>
      </w:r>
    </w:p>
    <w:p>
      <w:pPr>
        <w:pStyle w:val="BodyText"/>
      </w:pPr>
      <w:r>
        <w:t xml:space="preserve">Consider the simplified spiking model discussed before, which emits a spike whenever the the membrane voltage reaches a threshold value. This is known as an</w:t>
      </w:r>
      <w:r>
        <w:t xml:space="preserve"> </w:t>
      </w:r>
      <w:r>
        <w:t xml:space="preserve">“</w:t>
      </w:r>
      <w:r>
        <w:t xml:space="preserve">integrate-and-fire</w:t>
      </w:r>
      <w:r>
        <w:t xml:space="preserve">”</w:t>
      </w:r>
      <w:r>
        <w:t xml:space="preserve"> </w:t>
      </w:r>
      <w:r>
        <w:t xml:space="preserve">model. In our case the membrane potential obeys this differential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where</w:t>
      </w:r>
      <w:r>
        <w:t xml:space="preserve"> </w:t>
      </w:r>
      <m:oMath>
        <m:sSub>
          <m:e>
            <m:r>
              <m:t>C</m:t>
            </m:r>
          </m:e>
          <m:sub>
            <m:r>
              <m:t>m</m:t>
            </m:r>
          </m:sub>
        </m:sSub>
      </m:oMath>
      <w:r>
        <w:t xml:space="preserve"> </w:t>
      </w:r>
      <w:r>
        <w:t xml:space="preserve">is the membrane capacitance.</w:t>
      </w:r>
    </w:p>
    <w:p>
      <w:pPr>
        <w:pStyle w:val="BodyText"/>
      </w:pPr>
      <w:r>
        <w:t xml:space="preserve">Excitatory inputs to the neuron will increase the conductance</w:t>
      </w:r>
      <w:r>
        <w:t xml:space="preserve"> </w:t>
      </w:r>
      <m:oMath>
        <m:sSub>
          <m:e>
            <m:r>
              <m:t>g</m:t>
            </m:r>
          </m:e>
          <m:sub>
            <m:r>
              <m:t>e</m:t>
            </m:r>
          </m:sub>
        </m:sSub>
      </m:oMath>
      <w:r>
        <w:t xml:space="preserve">, leading to a current</w:t>
      </w:r>
      <w:r>
        <w:t xml:space="preserve"> </w:t>
      </w:r>
      <m:oMath>
        <m:r>
          <m:t>I</m:t>
        </m:r>
        <m:r>
          <m:t>=</m:t>
        </m:r>
        <m:sSub>
          <m:e>
            <m:r>
              <m:t>g</m:t>
            </m:r>
          </m:e>
          <m:sub>
            <m:r>
              <m:t>e</m:t>
            </m:r>
          </m:sub>
        </m:sSub>
        <m:r>
          <m:t>(</m:t>
        </m:r>
        <m:sSub>
          <m:e>
            <m:r>
              <m:t>E</m:t>
            </m:r>
          </m:e>
          <m:sub>
            <m:r>
              <m:t>e</m:t>
            </m:r>
          </m:sub>
        </m:sSub>
        <m:r>
          <m:t>−</m:t>
        </m:r>
        <m:r>
          <m:t>V</m:t>
        </m:r>
        <m:r>
          <m:t>m</m:t>
        </m:r>
        <m:r>
          <m:t>)</m:t>
        </m:r>
      </m:oMath>
      <w:r>
        <w:t xml:space="preserve"> </w:t>
      </w:r>
      <w:r>
        <w:t xml:space="preserve">that increases the membrane potential, and leads to a spike when</w:t>
      </w:r>
      <w:r>
        <w:t xml:space="preserve"> </w:t>
      </w:r>
      <m:oMath>
        <m:sSub>
          <m:e>
            <m:r>
              <m:t>V</m:t>
            </m:r>
          </m:e>
          <m:sub>
            <m:r>
              <m:t>m</m:t>
            </m:r>
          </m:sub>
        </m:sSub>
        <m:r>
          <m:t>&gt;</m:t>
        </m:r>
        <m:r>
          <m:t>Θ</m:t>
        </m:r>
      </m:oMath>
      <w:r>
        <w:t xml:space="preserve">. In the case of a constant input such that</w:t>
      </w:r>
      <w:r>
        <w:t xml:space="preserve"> </w:t>
      </w:r>
      <m:oMath>
        <m:sSub>
          <m:e>
            <m:r>
              <m:t>g</m:t>
            </m:r>
          </m:e>
          <m:sub>
            <m:r>
              <m:t>e</m:t>
            </m:r>
          </m:sub>
        </m:sSub>
        <m:r>
          <m:t>&gt;</m:t>
        </m:r>
        <m:sSubSup>
          <m:e>
            <m:r>
              <m:t>g</m:t>
            </m:r>
          </m:e>
          <m:sub>
            <m:r>
              <m:t>e</m:t>
            </m:r>
          </m:sub>
          <m:sup>
            <m:r>
              <m:t>Θ</m:t>
            </m:r>
          </m:sup>
        </m:sSubSup>
      </m:oMath>
      <w:r>
        <w:t xml:space="preserve">, the neuron will fire periodically with a frequency</w:t>
      </w:r>
      <w:r>
        <w:t xml:space="preserve"> </w:t>
      </w:r>
      <m:oMath>
        <m:r>
          <m:t>f</m:t>
        </m:r>
      </m:oMath>
      <w:r>
        <w:t xml:space="preserve">. We will now obtain</w:t>
      </w:r>
      <w:r>
        <w:t xml:space="preserve"> </w:t>
      </w:r>
      <m:oMath>
        <m:r>
          <m:t>f</m:t>
        </m:r>
        <m:r>
          <m:t>(</m:t>
        </m:r>
        <m:sSub>
          <m:e>
            <m:r>
              <m:t>g</m:t>
            </m:r>
          </m:e>
          <m:sub>
            <m:r>
              <m:t>e</m:t>
            </m:r>
          </m:sub>
        </m:sSub>
        <m:r>
          <m:t>)</m:t>
        </m:r>
      </m:oMath>
      <w:r>
        <w:t xml:space="preserve">.</w:t>
      </w:r>
    </w:p>
    <w:p>
      <w:pPr>
        <w:pStyle w:val="BodyText"/>
      </w:pPr>
      <w:r>
        <w:t xml:space="preserve">Rewrite the Vm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r>
            <m:t>−</m:t>
          </m:r>
          <m:r>
            <m:t>(</m:t>
          </m:r>
          <m:sSub>
            <m:e>
              <m:r>
                <m:t>g</m:t>
              </m:r>
            </m:e>
            <m:sub>
              <m:r>
                <m:t>e</m:t>
              </m:r>
            </m:sub>
          </m:sSub>
          <m:r>
            <m:t>+</m:t>
          </m:r>
          <m:sSub>
            <m:e>
              <m:r>
                <m:t>g</m:t>
              </m:r>
            </m:e>
            <m:sub>
              <m:r>
                <m:t>i</m:t>
              </m:r>
            </m:sub>
          </m:sSub>
          <m:r>
            <m:t>+</m:t>
          </m:r>
          <m:sSub>
            <m:e>
              <m:r>
                <m:t>g</m:t>
              </m:r>
            </m:e>
            <m:sub>
              <m:r>
                <m:t>l</m:t>
              </m:r>
            </m:sub>
          </m:sSub>
          <m:r>
            <m:t>)</m:t>
          </m:r>
          <m:sSub>
            <m:e>
              <m:r>
                <m:t>V</m:t>
              </m:r>
            </m:e>
            <m:sub>
              <m:r>
                <m:t>m</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oMath>
      </m:oMathPara>
    </w:p>
    <w:p>
      <w:pPr>
        <w:pStyle w:val="FirstParagraph"/>
      </w:pPr>
      <m:oMathPara>
        <m:oMathParaPr>
          <m:jc m:val="center"/>
        </m:oMathParaPr>
        <m:oMath>
          <m:f>
            <m:fPr>
              <m:type m:val="bar"/>
            </m:fPr>
            <m:num>
              <m:r>
                <m:t>d</m:t>
              </m:r>
              <m:sSub>
                <m:e>
                  <m:r>
                    <m:t>V</m:t>
                  </m:r>
                </m:e>
                <m:sub>
                  <m:r>
                    <m:t>m</m:t>
                  </m:r>
                </m:sub>
              </m:sSub>
            </m:num>
            <m:den>
              <m:r>
                <m:t>d</m:t>
              </m:r>
              <m:r>
                <m:t>t</m:t>
              </m:r>
            </m:den>
          </m:f>
          <m:r>
            <m:t>=</m:t>
          </m:r>
          <m:r>
            <m:t>−</m:t>
          </m:r>
          <m:r>
            <m:t>A</m:t>
          </m:r>
          <m:sSub>
            <m:e>
              <m:r>
                <m:t>V</m:t>
              </m:r>
            </m:e>
            <m:sub>
              <m:r>
                <m:t>m</m:t>
              </m:r>
            </m:sub>
          </m:sSub>
          <m:r>
            <m:t>+</m:t>
          </m:r>
          <m:r>
            <m:t>B</m:t>
          </m:r>
        </m:oMath>
      </m:oMathPara>
    </w:p>
    <w:p>
      <w:pPr>
        <w:pStyle w:val="FirstParagraph"/>
      </w:pPr>
      <w:r>
        <w:t xml:space="preserve">where</w:t>
      </w:r>
    </w:p>
    <w:p>
      <w:pPr>
        <w:pStyle w:val="BodyText"/>
      </w:pPr>
      <m:oMathPara>
        <m:oMathParaPr>
          <m:jc m:val="center"/>
        </m:oMathParaPr>
        <m:oMath>
          <m:r>
            <m:t>A</m:t>
          </m:r>
          <m:r>
            <m:t>=</m:t>
          </m:r>
          <m:r>
            <m:t>(</m:t>
          </m:r>
          <m:sSub>
            <m:e>
              <m:r>
                <m:t>g</m:t>
              </m:r>
            </m:e>
            <m:sub>
              <m:r>
                <m:t>e</m:t>
              </m:r>
            </m:sub>
          </m:sSub>
          <m:r>
            <m:t>+</m:t>
          </m:r>
          <m:sSub>
            <m:e>
              <m:r>
                <m:t>g</m:t>
              </m:r>
            </m:e>
            <m:sub>
              <m:r>
                <m:t>i</m:t>
              </m:r>
            </m:sub>
          </m:sSub>
          <m:r>
            <m:t>+</m:t>
          </m:r>
          <m:sSub>
            <m:e>
              <m:r>
                <m:t>g</m:t>
              </m:r>
            </m:e>
            <m:sub>
              <m:r>
                <m:t>l</m:t>
              </m:r>
            </m:sub>
          </m:sSub>
          <m:r>
            <m:t>)</m:t>
          </m:r>
          <m:r>
            <m:t>/</m:t>
          </m:r>
          <m:sSub>
            <m:e>
              <m:r>
                <m:t>C</m:t>
              </m:r>
            </m:e>
            <m:sub>
              <m:r>
                <m:t>m</m:t>
              </m:r>
            </m:sub>
          </m:sSub>
          <m:r>
            <m:t>,</m:t>
          </m:r>
          <m:r>
            <m:t>B</m:t>
          </m:r>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sSub>
            <m:e>
              <m:r>
                <m:t>C</m:t>
              </m:r>
            </m:e>
            <m:sub>
              <m:r>
                <m:t>m</m:t>
              </m:r>
            </m:sub>
          </m:sSub>
          <m:r>
            <m:t>.</m:t>
          </m:r>
        </m:oMath>
      </m:oMathPara>
    </w:p>
    <w:p>
      <w:pPr>
        <w:pStyle w:val="FirstParagraph"/>
      </w:pPr>
      <w:r>
        <w:t xml:space="preserve">This is a first-order linear differential equation, which can be solved using various methods. We will assume that all conductances are constant and solve the differential equation using separation of variables. An additional assumption is that at</w:t>
      </w:r>
      <w:r>
        <w:t xml:space="preserve"> </w:t>
      </w:r>
      <m:oMath>
        <m:sSub>
          <m:e>
            <m:r>
              <m:t>V</m:t>
            </m:r>
          </m:e>
          <m:sub>
            <m:r>
              <m:t>m</m:t>
            </m:r>
          </m:sub>
        </m:sSub>
        <m:r>
          <m:t>(</m:t>
        </m:r>
        <m:r>
          <m:t>0</m:t>
        </m:r>
        <m:r>
          <m:t>)</m:t>
        </m:r>
        <m:r>
          <m:t>=</m:t>
        </m:r>
        <m:sSub>
          <m:e>
            <m:r>
              <m:t>V</m:t>
            </m:r>
          </m:e>
          <m:sub>
            <m:r>
              <m:t>r</m:t>
            </m:r>
          </m:sub>
        </m:sSub>
      </m:oMath>
      <w:r>
        <w:t xml:space="preserve"> </w:t>
      </w:r>
      <w:r>
        <w:t xml:space="preserve">with</w:t>
      </w:r>
      <w:r>
        <w:t xml:space="preserve"> </w:t>
      </w:r>
      <m:oMath>
        <m:sSub>
          <m:e>
            <m:r>
              <m:t>V</m:t>
            </m:r>
          </m:e>
          <m:sub>
            <m:r>
              <m:t>r</m:t>
            </m:r>
          </m:sub>
        </m:sSub>
      </m:oMath>
      <w:r>
        <w:t xml:space="preserve"> </w:t>
      </w:r>
      <w:r>
        <w:t xml:space="preserve">being the reset potential.</w:t>
      </w:r>
    </w:p>
    <w:p>
      <w:pPr>
        <w:pStyle w:val="BodyText"/>
      </w:pPr>
      <w:r>
        <w:t xml:space="preserve">Solve the differential equation:</w:t>
      </w:r>
    </w:p>
    <w:p>
      <w:pPr>
        <w:pStyle w:val="BodyText"/>
      </w:pPr>
      <m:oMathPara>
        <m:oMathParaPr>
          <m:jc m:val="center"/>
        </m:oMathParaPr>
        <m:oMath>
          <m:f>
            <m:fPr>
              <m:type m:val="bar"/>
            </m:fPr>
            <m:num>
              <m:r>
                <m:t>d</m:t>
              </m:r>
              <m:sSub>
                <m:e>
                  <m:r>
                    <m:t>V</m:t>
                  </m:r>
                </m:e>
                <m:sub>
                  <m:r>
                    <m:t>m</m:t>
                  </m:r>
                </m:sub>
              </m:sSub>
            </m:num>
            <m:den>
              <m:r>
                <m:t>B</m:t>
              </m:r>
              <m:r>
                <m:t>−</m:t>
              </m:r>
              <m:r>
                <m:t>A</m:t>
              </m:r>
              <m:sSub>
                <m:e>
                  <m:r>
                    <m:t>V</m:t>
                  </m:r>
                </m:e>
                <m:sub>
                  <m:r>
                    <m:t>m</m:t>
                  </m:r>
                </m:sub>
              </m:sSub>
            </m:den>
          </m:f>
          <m:r>
            <m:t>=</m:t>
          </m:r>
          <m:r>
            <m:t>d</m:t>
          </m:r>
          <m:r>
            <m:t>t</m:t>
          </m:r>
          <m:r>
            <m:t>,</m:t>
          </m:r>
        </m:oMath>
      </m:oMathPara>
    </w:p>
    <w:p>
      <w:pPr>
        <w:pStyle w:val="FirstParagraph"/>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nary>
            <m:naryPr>
              <m:chr m:val="∫"/>
              <m:limLoc m:val="subSup"/>
              <m:subHide m:val="0"/>
              <m:supHide m:val="0"/>
            </m:naryPr>
            <m:sub>
              <m:r>
                <m:t>0</m:t>
              </m:r>
            </m:sub>
            <m:sup>
              <m:r>
                <m:t>t</m:t>
              </m:r>
            </m:sup>
            <m:e>
              <m:r>
                <m:t>d</m:t>
              </m:r>
            </m:e>
          </m:nary>
          <m:r>
            <m:t>t</m:t>
          </m:r>
          <m:r>
            <m:t>.</m:t>
          </m:r>
        </m:oMath>
      </m:oMathPara>
    </w:p>
    <w:p>
      <w:pPr>
        <w:pStyle w:val="FirstParagraph"/>
      </w:pPr>
      <w:r>
        <w:t xml:space="preserve">The left-hand integral can be solved using the substitution</w:t>
      </w:r>
      <w:r>
        <w:t xml:space="preserve"> </w:t>
      </w:r>
      <m:oMath>
        <m:r>
          <m:t>Y</m:t>
        </m:r>
        <m:r>
          <m:t>=</m:t>
        </m:r>
        <m:r>
          <m:t>A</m:t>
        </m:r>
        <m:sSub>
          <m:e>
            <m:r>
              <m:t>V</m:t>
            </m:r>
          </m:e>
          <m:sub>
            <m:r>
              <m:t>m</m:t>
            </m:r>
          </m:sub>
        </m:sSub>
        <m:r>
          <m:t>+</m:t>
        </m:r>
        <m:r>
          <m:t>B</m:t>
        </m:r>
      </m:oMath>
      <w:r>
        <w:t xml:space="preserve">:</w:t>
      </w:r>
    </w:p>
    <w:p>
      <w:pPr>
        <w:pStyle w:val="BodyText"/>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r>
            <m:t>−</m:t>
          </m:r>
          <m:f>
            <m:fPr>
              <m:type m:val="bar"/>
            </m:fPr>
            <m:num>
              <m:r>
                <m:t>1</m:t>
              </m:r>
            </m:num>
            <m:den>
              <m:r>
                <m:t>A</m:t>
              </m:r>
            </m:den>
          </m:f>
          <m:nary>
            <m:naryPr>
              <m:chr m:val="∫"/>
              <m:limLoc m:val="subSup"/>
              <m:subHide m:val="0"/>
              <m:supHide m:val="0"/>
            </m:naryPr>
            <m:sub>
              <m:r>
                <m:t>B</m:t>
              </m:r>
              <m:r>
                <m:t>−</m:t>
              </m:r>
              <m:r>
                <m:t>A</m:t>
              </m:r>
              <m:sSub>
                <m:e>
                  <m:r>
                    <m:t>V</m:t>
                  </m:r>
                </m:e>
                <m:sub>
                  <m:r>
                    <m:t>r</m:t>
                  </m:r>
                </m:sub>
              </m:sSub>
            </m:sub>
            <m:sup>
              <m:r>
                <m:t>B</m:t>
              </m:r>
              <m:r>
                <m:t>−</m:t>
              </m:r>
              <m:r>
                <m:t>A</m:t>
              </m:r>
              <m:sSub>
                <m:e>
                  <m:r>
                    <m:t>V</m:t>
                  </m:r>
                </m:e>
                <m:sub>
                  <m:r>
                    <m:t>m</m:t>
                  </m:r>
                </m:sub>
              </m:sSub>
              <m:r>
                <m:t>(</m:t>
              </m:r>
              <m:r>
                <m:t>t</m:t>
              </m:r>
              <m:r>
                <m:t>)</m:t>
              </m:r>
            </m:sup>
            <m:e>
              <m:f>
                <m:fPr>
                  <m:type m:val="bar"/>
                </m:fPr>
                <m:num>
                  <m:r>
                    <m:t>d</m:t>
                  </m:r>
                  <m:r>
                    <m:t>Y</m:t>
                  </m:r>
                </m:num>
                <m:den>
                  <m:r>
                    <m:t>Y</m:t>
                  </m:r>
                </m:den>
              </m:f>
            </m:e>
          </m:nary>
        </m:oMath>
      </m:oMathPara>
    </w:p>
    <w:p>
      <w:pPr>
        <w:pStyle w:val="FirstParagraph"/>
      </w:pPr>
      <m:oMathPara>
        <m:oMathParaPr>
          <m:jc m:val="center"/>
        </m:oMathParaPr>
        <m:oMath>
          <m:r>
            <m:t>=</m:t>
          </m:r>
          <m:r>
            <m:t>l</m:t>
          </m:r>
          <m:r>
            <m:t>n</m:t>
          </m:r>
          <m:d>
            <m:dPr>
              <m:begChr m:val="("/>
              <m:endChr m:val=")"/>
              <m:grow/>
            </m:dPr>
            <m:e>
              <m:f>
                <m:fPr>
                  <m:type m:val="bar"/>
                </m:fPr>
                <m:num>
                  <m:r>
                    <m:t>B</m:t>
                  </m:r>
                  <m:r>
                    <m:t>−</m:t>
                  </m:r>
                  <m:r>
                    <m:t>A</m:t>
                  </m:r>
                  <m:sSub>
                    <m:e>
                      <m:r>
                        <m:t>V</m:t>
                      </m:r>
                    </m:e>
                    <m:sub>
                      <m:r>
                        <m:t>m</m:t>
                      </m:r>
                    </m:sub>
                  </m:sSub>
                  <m:r>
                    <m:t>(</m:t>
                  </m:r>
                  <m:r>
                    <m:t>t</m:t>
                  </m:r>
                  <m:r>
                    <m:t>)</m:t>
                  </m:r>
                </m:num>
                <m:den>
                  <m:r>
                    <m:t>B</m:t>
                  </m:r>
                  <m:r>
                    <m:t>−</m:t>
                  </m:r>
                  <m:r>
                    <m:t>A</m:t>
                  </m:r>
                  <m:sSub>
                    <m:e>
                      <m:r>
                        <m:t>V</m:t>
                      </m:r>
                    </m:e>
                    <m:sub>
                      <m:r>
                        <m:t>r</m:t>
                      </m:r>
                    </m:sub>
                  </m:sSub>
                </m:den>
              </m:f>
            </m:e>
          </m:d>
          <m:r>
            <m:t>=</m:t>
          </m:r>
          <m:r>
            <m:t>t</m:t>
          </m:r>
          <m:r>
            <m:t>.</m:t>
          </m:r>
        </m:oMath>
      </m:oMathPara>
    </w:p>
    <w:p>
      <w:pPr>
        <w:pStyle w:val="FirstParagraph"/>
      </w:pPr>
      <w:r>
        <w:t xml:space="preserve">Solving the last equation with respect to</w:t>
      </w:r>
      <w:r>
        <w:t xml:space="preserve"> </w:t>
      </w:r>
      <m:oMath>
        <m:sSub>
          <m:e>
            <m:r>
              <m:t>V</m:t>
            </m:r>
          </m:e>
          <m:sub>
            <m:r>
              <m:t>m</m:t>
            </m:r>
          </m:sub>
        </m:sSub>
        <m:r>
          <m:t>(</m:t>
        </m:r>
        <m:r>
          <m:t>t</m:t>
        </m:r>
        <m:r>
          <m:t>)</m:t>
        </m:r>
      </m:oMath>
      <w:r>
        <w:t xml:space="preserve"> </w:t>
      </w:r>
      <w:r>
        <w:t xml:space="preserve">we obtain:</w:t>
      </w:r>
    </w:p>
    <w:p>
      <w:pPr>
        <w:pStyle w:val="BodyText"/>
      </w:pPr>
      <m:oMathPara>
        <m:oMathParaPr>
          <m:jc m:val="center"/>
        </m:oMathParaPr>
        <m:oMath>
          <m:sSub>
            <m:e>
              <m:r>
                <m:t>V</m:t>
              </m:r>
            </m:e>
            <m:sub>
              <m:r>
                <m:t>m</m:t>
              </m:r>
            </m:sub>
          </m:sSub>
          <m:r>
            <m:t>(</m:t>
          </m:r>
          <m:r>
            <m:t>t</m:t>
          </m:r>
          <m:r>
            <m:t>)</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Notice that as</w:t>
      </w:r>
      <w:r>
        <w:t xml:space="preserve"> </w:t>
      </w:r>
      <m:oMath>
        <m:r>
          <m:t>t</m:t>
        </m:r>
        <m:r>
          <m:t>→</m:t>
        </m:r>
        <m:r>
          <m:t>∞</m:t>
        </m:r>
      </m:oMath>
      <w:r>
        <w:t xml:space="preserve">,</w:t>
      </w:r>
      <w:r>
        <w:t xml:space="preserve"> </w:t>
      </w:r>
      <m:oMath>
        <m:sSub>
          <m:e>
            <m:r>
              <m:t>V</m:t>
            </m:r>
          </m:e>
          <m:sub>
            <m:r>
              <m:t>m</m:t>
            </m:r>
          </m:sub>
        </m:sSub>
        <m:r>
          <m:t>(</m:t>
        </m:r>
        <m:r>
          <m:t>t</m:t>
        </m:r>
        <m:r>
          <m:t>)</m:t>
        </m:r>
        <m:r>
          <m:t>→</m:t>
        </m:r>
        <m:r>
          <m:t>B</m:t>
        </m:r>
        <m:r>
          <m:t>/</m:t>
        </m:r>
        <m:r>
          <m:t>A</m:t>
        </m:r>
      </m:oMath>
      <w:r>
        <w:t xml:space="preserve">. Thus, the condition for spiking is</w:t>
      </w:r>
      <w:r>
        <w:t xml:space="preserve"> </w:t>
      </w:r>
      <m:oMath>
        <m:r>
          <m:t>B</m:t>
        </m:r>
        <m:r>
          <m:t>/</m:t>
        </m:r>
        <m:r>
          <m:t>A</m:t>
        </m:r>
        <m:r>
          <m:t>&gt;</m:t>
        </m:r>
        <m:r>
          <m:t>Θ</m:t>
        </m:r>
      </m:oMath>
      <w:r>
        <w:t xml:space="preserve">. This is exactly equivalent to</w:t>
      </w:r>
      <w:r>
        <w:t xml:space="preserve"> </w:t>
      </w:r>
      <m:oMath>
        <m:sSub>
          <m:e>
            <m:r>
              <m:t>g</m:t>
            </m:r>
          </m:e>
          <m:sub>
            <m:r>
              <m:t>e</m:t>
            </m:r>
          </m:sub>
        </m:sSub>
        <m:r>
          <m:t>&gt;</m:t>
        </m:r>
        <m:sSubSup>
          <m:e>
            <m:r>
              <m:t>g</m:t>
            </m:r>
          </m:e>
          <m:sub>
            <m:r>
              <m:t>e</m:t>
            </m:r>
          </m:sub>
          <m:sup>
            <m:r>
              <m:t>Θ</m:t>
            </m:r>
          </m:sup>
        </m:sSubSup>
      </m:oMath>
      <w:r>
        <w:t xml:space="preserve">, and will be assumed in the next step.</w:t>
      </w:r>
    </w:p>
    <w:p>
      <w:pPr>
        <w:pStyle w:val="BodyText"/>
      </w:pPr>
      <w:r>
        <w:t xml:space="preserve">Find the time to reach the threshold. Let</w:t>
      </w:r>
      <w:r>
        <w:t xml:space="preserve"> </w:t>
      </w:r>
      <m:oMath>
        <m:r>
          <m:t>T</m:t>
        </m:r>
      </m:oMath>
      <w:r>
        <w:t xml:space="preserve"> </w:t>
      </w:r>
      <w:r>
        <w:t xml:space="preserve">be the time required to go from the reset voltage to the spike threshold. From the solution to the differential equation we have:</w:t>
      </w:r>
    </w:p>
    <w:p>
      <w:pPr>
        <w:pStyle w:val="BodyText"/>
      </w:pPr>
      <m:oMathPara>
        <m:oMathParaPr>
          <m:jc m:val="center"/>
        </m:oMathParaPr>
        <m:oMath>
          <m:r>
            <m:t>Θ</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Solving for</w:t>
      </w:r>
      <w:r>
        <w:t xml:space="preserve"> </w:t>
      </w:r>
      <m:oMath>
        <m:r>
          <m:t>T</m:t>
        </m:r>
      </m:oMath>
      <w:r>
        <w:t xml:space="preserve"> </w:t>
      </w:r>
      <w:r>
        <w:t xml:space="preserve">we have:</w:t>
      </w:r>
    </w:p>
    <w:p>
      <w:pPr>
        <w:pStyle w:val="BodyText"/>
      </w:pPr>
      <m:oMathPara>
        <m:oMathParaPr>
          <m:jc m:val="center"/>
        </m:oMathParaPr>
        <m:oMath>
          <m:r>
            <m:t>T</m:t>
          </m:r>
          <m:r>
            <m:t>=</m:t>
          </m:r>
          <m:r>
            <m:t>(</m:t>
          </m:r>
          <m:r>
            <m:t>1</m:t>
          </m:r>
          <m:r>
            <m:t>/</m:t>
          </m:r>
          <m:r>
            <m:t>A</m:t>
          </m:r>
          <m:r>
            <m:t>)</m:t>
          </m:r>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r>
            <m:t>.</m:t>
          </m:r>
        </m:oMath>
      </m:oMathPara>
    </w:p>
    <w:p>
      <w:pPr>
        <w:pStyle w:val="FirstParagraph"/>
      </w:pPr>
      <m:oMathPara>
        <m:oMathParaPr>
          <m:jc m:val="center"/>
        </m:oMathParaPr>
        <m:oMath>
          <m:r>
            <m:t>f</m:t>
          </m:r>
          <m:r>
            <m:t>=</m:t>
          </m:r>
          <m:f>
            <m:fPr>
              <m:type m:val="bar"/>
            </m:fPr>
            <m:num>
              <m:r>
                <m:t>1</m:t>
              </m:r>
            </m:num>
            <m:den>
              <m:r>
                <m:t>T</m:t>
              </m:r>
            </m:den>
          </m:f>
          <m:r>
            <m:t>=</m:t>
          </m:r>
          <m:f>
            <m:fPr>
              <m:type m:val="bar"/>
            </m:fPr>
            <m:num>
              <m:r>
                <m:t>A</m:t>
              </m:r>
            </m:num>
            <m:den>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den>
          </m:f>
          <m:r>
            <m:t>.</m:t>
          </m:r>
        </m:oMath>
      </m:oMathPara>
    </w:p>
    <w:p>
      <w:pPr>
        <w:pStyle w:val="FirstParagraph"/>
      </w:pPr>
      <w:r>
        <w:t xml:space="preserve">It is simple to see that the function</w:t>
      </w:r>
      <w:r>
        <w:t xml:space="preserve"> </w:t>
      </w:r>
      <m:oMath>
        <m:r>
          <m:t>f</m:t>
        </m:r>
      </m:oMath>
      <w:r>
        <w:t xml:space="preserve"> </w:t>
      </w:r>
      <w:r>
        <w:t xml:space="preserve">just obtained is asymptotically linear. Notice that the term:</w:t>
      </w:r>
    </w:p>
    <w:p>
      <w:pPr>
        <w:pStyle w:val="BodyText"/>
      </w:pPr>
      <m:oMathPara>
        <m:oMathParaPr>
          <m:jc m:val="center"/>
        </m:oMathParaPr>
        <m:oMath>
          <m:r>
            <m:t>B</m:t>
          </m:r>
          <m:r>
            <m:t>/</m:t>
          </m:r>
          <m:r>
            <m:t>A</m:t>
          </m:r>
          <m:r>
            <m:t>=</m:t>
          </m:r>
          <m:f>
            <m:fPr>
              <m:type m:val="bar"/>
            </m:fPr>
            <m:num>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num>
            <m:den>
              <m:r>
                <m:t>(</m:t>
              </m:r>
              <m:sSub>
                <m:e>
                  <m:r>
                    <m:t>g</m:t>
                  </m:r>
                </m:e>
                <m:sub>
                  <m:r>
                    <m:t>e</m:t>
                  </m:r>
                </m:sub>
              </m:sSub>
              <m:r>
                <m:t>+</m:t>
              </m:r>
              <m:sSub>
                <m:e>
                  <m:r>
                    <m:t>g</m:t>
                  </m:r>
                </m:e>
                <m:sub>
                  <m:r>
                    <m:t>i</m:t>
                  </m:r>
                </m:sub>
              </m:sSub>
              <m:r>
                <m:t>+</m:t>
              </m:r>
              <m:sSub>
                <m:e>
                  <m:r>
                    <m:t>g</m:t>
                  </m:r>
                </m:e>
                <m:sub>
                  <m:r>
                    <m:t>l</m:t>
                  </m:r>
                </m:sub>
              </m:sSub>
              <m:r>
                <m:t>)</m:t>
              </m:r>
            </m:den>
          </m:f>
        </m:oMath>
      </m:oMathPara>
    </w:p>
    <w:p>
      <w:pPr>
        <w:pStyle w:val="FirstParagraph"/>
      </w:pPr>
      <w:r>
        <w:t xml:space="preserve">tends towards the constant</w:t>
      </w:r>
      <w:r>
        <w:t xml:space="preserve"> </w:t>
      </w:r>
      <m:oMath>
        <m:sSub>
          <m:e>
            <m:r>
              <m:t>E</m:t>
            </m:r>
          </m:e>
          <m:sub>
            <m:r>
              <m:t>e</m:t>
            </m:r>
          </m:sub>
        </m:sSub>
      </m:oMath>
      <w:r>
        <w:t xml:space="preserve"> </w:t>
      </w:r>
      <w:r>
        <w:t xml:space="preserve">as</w:t>
      </w:r>
      <w:r>
        <w:t xml:space="preserve"> </w:t>
      </w:r>
      <m:oMath>
        <m:sSub>
          <m:e>
            <m:r>
              <m:t>g</m:t>
            </m:r>
          </m:e>
          <m:sub>
            <m:r>
              <m:t>e</m:t>
            </m:r>
          </m:sub>
        </m:sSub>
      </m:oMath>
      <w:r>
        <w:t xml:space="preserve"> </w:t>
      </w:r>
      <w:r>
        <w:t xml:space="preserve">grows. Therefore, the whole denominator in the</w:t>
      </w:r>
      <w:r>
        <w:t xml:space="preserve"> </w:t>
      </w:r>
      <m:oMath>
        <m:r>
          <m:t>f</m:t>
        </m:r>
      </m:oMath>
      <w:r>
        <w:t xml:space="preserve"> </w:t>
      </w:r>
      <w:r>
        <w:t xml:space="preserve">function becomes roughly a constant as</w:t>
      </w:r>
      <w:r>
        <w:t xml:space="preserve"> </w:t>
      </w:r>
      <m:oMath>
        <m:sSub>
          <m:e>
            <m:r>
              <m:t>g</m:t>
            </m:r>
          </m:e>
          <m:sub>
            <m:r>
              <m:t>e</m:t>
            </m:r>
          </m:sub>
        </m:sSub>
      </m:oMath>
      <w:r>
        <w:t xml:space="preserve"> </w:t>
      </w:r>
      <w:r>
        <w:t xml:space="preserve">grows, causing</w:t>
      </w:r>
      <w:r>
        <w:t xml:space="preserve"> </w:t>
      </w:r>
      <m:oMath>
        <m:r>
          <m:t>f</m:t>
        </m:r>
      </m:oMath>
      <w:r>
        <w:t xml:space="preserve"> </w:t>
      </w:r>
      <w:r>
        <w:t xml:space="preserve">to be a straight line.</w:t>
      </w:r>
    </w:p>
    <w:p>
      <w:pPr>
        <w:pStyle w:val="BodyText"/>
      </w:pPr>
      <w:r>
        <w:t xml:space="preserve">The firing-rate of the integrate-and-fire neuron becomes linear for larger values of the excitatory conductance. This is unlike any real neuron, because for larger values of</w:t>
      </w:r>
      <w:r>
        <w:t xml:space="preserve"> </w:t>
      </w:r>
      <m:oMath>
        <m:sSub>
          <m:e>
            <m:r>
              <m:t>g</m:t>
            </m:r>
          </m:e>
          <m:sub>
            <m:r>
              <m:t>e</m:t>
            </m:r>
          </m:sub>
        </m:sSub>
      </m:oMath>
      <w:r>
        <w:t xml:space="preserve"> </w:t>
      </w:r>
      <w:r>
        <w:t xml:space="preserve">our model neuron will always respond with larger firing rates, without any limit to how fast it can be. A real neuron, on the other hand, is limited to respond with frequencies always smaller than a maximum frequency. There are three main factors which cause this saturation in the firing rate:</w:t>
      </w:r>
    </w:p>
    <w:p>
      <w:pPr>
        <w:numPr>
          <w:ilvl w:val="0"/>
          <w:numId w:val="1016"/>
        </w:numPr>
      </w:pPr>
      <w:r>
        <w:t xml:space="preserve">The neuron’s refractory period, which is a brief lapse right after spiking during which the neuron becomes unresponsive.</w:t>
      </w:r>
    </w:p>
    <w:p>
      <w:pPr>
        <w:numPr>
          <w:ilvl w:val="0"/>
          <w:numId w:val="1016"/>
        </w:numPr>
      </w:pPr>
      <w:r>
        <w:t xml:space="preserve">The time required for the neuron to produce a spike and return to its reset value after it reaches the threshold voltage.</w:t>
      </w:r>
    </w:p>
    <w:p>
      <w:pPr>
        <w:numPr>
          <w:ilvl w:val="0"/>
          <w:numId w:val="1016"/>
        </w:numPr>
      </w:pPr>
      <w:r>
        <w:t xml:space="preserve">The balance of electrical ions inside the cell.</w:t>
      </w:r>
    </w:p>
    <w:p>
      <w:pPr>
        <w:pStyle w:val="FirstParagraph"/>
      </w:pPr>
      <w:r>
        <w:t xml:space="preserve">We can easily add a refractory period to our integrate-and-fire model, by requiring that the neuron remains at the reset voltage</w:t>
      </w:r>
      <w:r>
        <w:t xml:space="preserve"> </w:t>
      </w:r>
      <m:oMath>
        <m:sSub>
          <m:e>
            <m:r>
              <m:t>V</m:t>
            </m:r>
          </m:e>
          <m:sub>
            <m:r>
              <m:t>r</m:t>
            </m:r>
          </m:sub>
        </m:sSub>
      </m:oMath>
      <w:r>
        <w:t xml:space="preserve"> </w:t>
      </w:r>
      <w:r>
        <w:t xml:space="preserve">for</w:t>
      </w:r>
      <w:r>
        <w:t xml:space="preserve"> </w:t>
      </w:r>
      <m:oMath>
        <m:sSub>
          <m:e>
            <m:r>
              <m:t>T</m:t>
            </m:r>
          </m:e>
          <m:sub>
            <m:r>
              <m:t>r</m:t>
            </m:r>
          </m:sub>
        </m:sSub>
      </m:oMath>
      <w:r>
        <w:t xml:space="preserve"> </w:t>
      </w:r>
      <w:r>
        <w:t xml:space="preserve">milliseconds after spiking. The period</w:t>
      </w:r>
      <w:r>
        <w:t xml:space="preserve"> </w:t>
      </w:r>
      <m:oMath>
        <m:sSup>
          <m:e>
            <m:r>
              <m:t>T</m:t>
            </m:r>
          </m:e>
          <m:sup>
            <m:r>
              <m:t>*</m:t>
            </m:r>
          </m:sup>
        </m:sSup>
      </m:oMath>
      <w:r>
        <w:t xml:space="preserve"> </w:t>
      </w:r>
      <w:r>
        <w:t xml:space="preserve">of this new model will simply be the period of the old integrate-and-fire model plus the</w:t>
      </w:r>
      <w:r>
        <w:t xml:space="preserve"> </w:t>
      </w:r>
      <m:oMath>
        <m:sSub>
          <m:e>
            <m:r>
              <m:t>T</m:t>
            </m:r>
          </m:e>
          <m:sub>
            <m:r>
              <m:t>r</m:t>
            </m:r>
          </m:sub>
        </m:sSub>
      </m:oMath>
      <w:r>
        <w:t xml:space="preserve"> </w:t>
      </w:r>
      <w:r>
        <w:t xml:space="preserve">term:</w:t>
      </w:r>
    </w:p>
    <w:p>
      <w:pPr>
        <w:pStyle w:val="BodyText"/>
      </w:pPr>
      <m:oMathPara>
        <m:oMathParaPr>
          <m:jc m:val="center"/>
        </m:oMathParaPr>
        <m:oMath>
          <m:sSup>
            <m:e>
              <m:r>
                <m:t>T</m:t>
              </m:r>
            </m:e>
            <m:sup>
              <m:r>
                <m:t>*</m:t>
              </m:r>
            </m:sup>
          </m:sSup>
          <m:r>
            <m:t>=</m:t>
          </m:r>
          <m:r>
            <m:t>T</m:t>
          </m:r>
          <m:r>
            <m:t>+</m:t>
          </m:r>
          <m:sSub>
            <m:e>
              <m:r>
                <m:t>T</m:t>
              </m:r>
            </m:e>
            <m:sub>
              <m:r>
                <m:t>r</m:t>
              </m:r>
            </m:sub>
          </m:sSub>
          <m:r>
            <m:t>,</m:t>
          </m:r>
        </m:oMath>
      </m:oMathPara>
    </w:p>
    <w:p>
      <w:pPr>
        <w:pStyle w:val="FirstParagraph"/>
      </w:pPr>
      <m:oMathPara>
        <m:oMathParaPr>
          <m:jc m:val="center"/>
        </m:oMathParaPr>
        <m:oMath>
          <m:sSup>
            <m:e>
              <m:r>
                <m:t>f</m:t>
              </m:r>
            </m:e>
            <m:sup>
              <m:r>
                <m:t>*</m:t>
              </m:r>
            </m:sup>
          </m:sSup>
          <m:r>
            <m:t>=</m:t>
          </m:r>
          <m:f>
            <m:fPr>
              <m:type m:val="bar"/>
            </m:fPr>
            <m:num>
              <m:r>
                <m:t>1</m:t>
              </m:r>
            </m:num>
            <m:den>
              <m:r>
                <m:t>T</m:t>
              </m:r>
              <m:r>
                <m:t>+</m:t>
              </m:r>
              <m:sSub>
                <m:e>
                  <m:r>
                    <m:t>T</m:t>
                  </m:r>
                </m:e>
                <m:sub>
                  <m:r>
                    <m:t>r</m:t>
                  </m:r>
                </m:sub>
              </m:sSub>
            </m:den>
          </m:f>
          <m:r>
            <m:t>.</m:t>
          </m:r>
        </m:oMath>
      </m:oMathPara>
    </w:p>
    <w:p>
      <w:pPr>
        <w:pStyle w:val="FirstParagraph"/>
      </w:pPr>
      <w:r>
        <w:t xml:space="preserve">This now bends the straight line response in the firing rate to become flattened by the introduction of the refractory period. Clearly, no frequency can be larger than</w:t>
      </w:r>
      <w:r>
        <w:t xml:space="preserve"> </w:t>
      </w:r>
      <m:oMath>
        <m:sSubSup>
          <m:e>
            <m:r>
              <m:t>f</m:t>
            </m:r>
          </m:e>
          <m:sub>
            <m:r>
              <m:t>m</m:t>
            </m:r>
            <m:r>
              <m:t>a</m:t>
            </m:r>
            <m:r>
              <m:t>x</m:t>
            </m:r>
          </m:sub>
          <m:sup>
            <m:r>
              <m:t>*</m:t>
            </m:r>
          </m:sup>
        </m:sSubSup>
        <m:r>
          <m:t>=</m:t>
        </m:r>
        <m:r>
          <m:t>1</m:t>
        </m:r>
        <m:r>
          <m:t>/</m:t>
        </m:r>
        <m:sSub>
          <m:e>
            <m:r>
              <m:t>T</m:t>
            </m:r>
          </m:e>
          <m:sub>
            <m:r>
              <m:t>r</m:t>
            </m:r>
          </m:sub>
        </m:sSub>
      </m:oMath>
      <w:r>
        <w:t xml:space="preserve">. The qualitative effect of introducing a time to spike and return to the reset value is similar.</w:t>
      </w:r>
    </w:p>
    <w:p>
      <w:pPr>
        <w:pStyle w:val="BodyText"/>
      </w:pPr>
      <w:r>
        <w:t xml:space="preserve">The AdEx model does not explicitly introduce a refractory period, but it has two features which flatten its f-I curve and avoid arbitrarily high firing rates. The first feature is a term in the voltage equation which generates the upswing of its action potentials, so that spikes don’t happen instantaneously. The second feature is a term which introduces spike frequency adaptation. When a real neuron is stimulated with a constant current injection it often starts by firing quickly, and then gradually reduces its firing rate. This phenomenon is known as</w:t>
      </w:r>
      <w:r>
        <w:t xml:space="preserve"> </w:t>
      </w:r>
      <w:r>
        <w:rPr>
          <w:b/>
        </w:rPr>
        <w:t xml:space="preserve">frequency adaptation</w:t>
      </w:r>
      <w:r>
        <w:t xml:space="preserve">.</w:t>
      </w:r>
    </w:p>
    <w:p>
      <w:pPr>
        <w:pStyle w:val="BodyText"/>
      </w:pPr>
      <w:r>
        <w:t xml:space="preserve">In the case of the AdEx model it is not possible to obtain</w:t>
      </w:r>
      <w:r>
        <w:t xml:space="preserve"> </w:t>
      </w:r>
      <m:oMath>
        <m:r>
          <m:t>f</m:t>
        </m:r>
        <m:r>
          <m:t>(</m:t>
        </m:r>
        <m:sSub>
          <m:e>
            <m:r>
              <m:t>g</m:t>
            </m:r>
          </m:e>
          <m:sub>
            <m:r>
              <m:t>e</m:t>
            </m:r>
          </m:sub>
        </m:sSub>
        <m:r>
          <m:t>)</m:t>
        </m:r>
      </m:oMath>
      <w:r>
        <w:t xml:space="preserve"> </w:t>
      </w:r>
      <w:r>
        <w:t xml:space="preserve">analytically as above, but it is possible to use simulations to numerically approximate it. These simulations show that for a certain parameter regime the frequency response is similar to that which can be approximated by the smooth XX1 function (see Figure 2.9).</w:t>
      </w:r>
    </w:p>
    <w:p>
      <w:pPr>
        <w:pStyle w:val="Heading3"/>
      </w:pPr>
      <w:bookmarkStart w:id="75" w:name="Xaed2646fb21d936dd480a9e52fc4f01981614fa"/>
      <w:r>
        <w:t xml:space="preserve">Sodium-Gated Potassium Channels for Adaptation (kNa Adapt)</w:t>
      </w:r>
      <w:bookmarkEnd w:id="75"/>
    </w:p>
    <w:p>
      <w:pPr>
        <w:pStyle w:val="FirstParagraph"/>
      </w:pPr>
      <w:r>
        <w:t xml:space="preserve">The longer-term adaptation (accomodation / fatigue) dynamics of neural firing in our models are based on sodium (Na) gated potassium (K) currents. As neurons spike, driving an influx of Na, this activates the K channels, which, like leak channels, pull the membrane potential back down toward rest (or even below). Multiple different time constants have been identified and this implementation supports 3: M-type (fast), Slick (medium), and Slack (slow)</w:t>
      </w:r>
      <w:r>
        <w:t xml:space="preserve"> </w:t>
      </w:r>
      <w:r>
        <w:t xml:space="preserve">(Kaczmarek</w:t>
      </w:r>
      <w:r>
        <w:t xml:space="preserve"> </w:t>
      </w:r>
      <w:hyperlink w:anchor="ref-Kaczmarek13">
        <w:r>
          <w:rPr>
            <w:rStyle w:val="Hyperlink"/>
          </w:rPr>
          <w:t xml:space="preserve">2013</w:t>
        </w:r>
      </w:hyperlink>
      <w:r>
        <w:t xml:space="preserve">; Kohn</w:t>
      </w:r>
      <w:r>
        <w:t xml:space="preserve"> </w:t>
      </w:r>
      <w:hyperlink w:anchor="ref-Kohn07">
        <w:r>
          <w:rPr>
            <w:rStyle w:val="Hyperlink"/>
          </w:rPr>
          <w:t xml:space="preserve">2007</w:t>
        </w:r>
      </w:hyperlink>
      <w:r>
        <w:t xml:space="preserve">; Sanchez-Vives, Nowak, and McCormick</w:t>
      </w:r>
      <w:r>
        <w:t xml:space="preserve"> </w:t>
      </w:r>
      <w:hyperlink w:anchor="ref-Sanchez-VivesNowakMcCormick00a">
        <w:r>
          <w:rPr>
            <w:rStyle w:val="Hyperlink"/>
          </w:rPr>
          <w:t xml:space="preserve">2000</w:t>
        </w:r>
      </w:hyperlink>
      <w:r>
        <w:t xml:space="preserve">; Benda, Maler, and Longtin</w:t>
      </w:r>
      <w:r>
        <w:t xml:space="preserve"> </w:t>
      </w:r>
      <w:hyperlink w:anchor="ref-BendaMalerLongtin10">
        <w:r>
          <w:rPr>
            <w:rStyle w:val="Hyperlink"/>
          </w:rPr>
          <w:t xml:space="preserve">2010</w:t>
        </w:r>
      </w:hyperlink>
      <w:r>
        <w:t xml:space="preserve">)</w:t>
      </w:r>
      <w:r>
        <w:t xml:space="preserve">.</w:t>
      </w:r>
    </w:p>
    <w:p>
      <w:pPr>
        <w:pStyle w:val="BodyText"/>
      </w:pPr>
      <w:r>
        <w:t xml:space="preserve">The logic is simplest for the spiking case, and can be expressed in conditional program code:</w:t>
      </w:r>
    </w:p>
    <w:p>
      <w:pPr>
        <w:pStyle w:val="SourceCode"/>
      </w:pPr>
      <w:r>
        <w:rPr>
          <w:rStyle w:val="VerbatimChar"/>
        </w:rPr>
        <w:t xml:space="preserve">    if spike {</w:t>
      </w:r>
      <w:r>
        <w:br/>
      </w:r>
      <w:r>
        <w:rPr>
          <w:rStyle w:val="VerbatimChar"/>
        </w:rPr>
        <w:t xml:space="preserve">        gKNa += Rise * (Max - gKNa)</w:t>
      </w:r>
      <w:r>
        <w:br/>
      </w:r>
      <w:r>
        <w:rPr>
          <w:rStyle w:val="VerbatimChar"/>
        </w:rPr>
        <w:t xml:space="preserve">    } else {</w:t>
      </w:r>
      <w:r>
        <w:br/>
      </w:r>
      <w:r>
        <w:rPr>
          <w:rStyle w:val="VerbatimChar"/>
        </w:rPr>
        <w:t xml:space="preserve">        gKNa -= 1/Tau * gKNa</w:t>
      </w:r>
      <w:r>
        <w:br/>
      </w:r>
      <w:r>
        <w:rPr>
          <w:rStyle w:val="VerbatimChar"/>
        </w:rPr>
        <w:t xml:space="preserve">    }</w:t>
      </w:r>
    </w:p>
    <w:p>
      <w:pPr>
        <w:pStyle w:val="FirstParagraph"/>
      </w:pPr>
      <w:r>
        <w:t xml:space="preserve">The KNa conductance (</w:t>
      </w:r>
      <m:oMath>
        <m:sSub>
          <m:e>
            <m:r>
              <m:t>g</m:t>
            </m:r>
          </m:e>
          <m:sub>
            <m:r>
              <m:t>k</m:t>
            </m:r>
            <m:r>
              <m:t>n</m:t>
            </m:r>
            <m:r>
              <m:t>a</m:t>
            </m:r>
          </m:sub>
        </m:sSub>
      </m:oMath>
      <w:r>
        <w:t xml:space="preserve"> </w:t>
      </w:r>
      <w:r>
        <w:t xml:space="preserve">in mathematical terminology,</w:t>
      </w:r>
      <w:r>
        <w:t xml:space="preserve"> </w:t>
      </w:r>
      <w:r>
        <w:rPr>
          <w:rStyle w:val="VerbatimChar"/>
        </w:rPr>
        <w:t xml:space="preserve">gKNa</w:t>
      </w:r>
      <w:r>
        <w:t xml:space="preserve"> </w:t>
      </w:r>
      <w:r>
        <w:t xml:space="preserve">in the program) rises to a</w:t>
      </w:r>
      <w:r>
        <w:t xml:space="preserve"> </w:t>
      </w:r>
      <w:r>
        <w:rPr>
          <w:rStyle w:val="VerbatimChar"/>
        </w:rPr>
        <w:t xml:space="preserve">Max</w:t>
      </w:r>
      <w:r>
        <w:t xml:space="preserve"> </w:t>
      </w:r>
      <w:r>
        <w:t xml:space="preserve">value with a</w:t>
      </w:r>
      <w:r>
        <w:t xml:space="preserve"> </w:t>
      </w:r>
      <w:r>
        <w:rPr>
          <w:rStyle w:val="VerbatimChar"/>
        </w:rPr>
        <w:t xml:space="preserve">Rise</w:t>
      </w:r>
      <w:r>
        <w:t xml:space="preserve"> </w:t>
      </w:r>
      <w:r>
        <w:t xml:space="preserve">rate constant, when the neuron spikes, and otherwise it decays back down to zero with another time constant</w:t>
      </w:r>
      <w:r>
        <w:t xml:space="preserve"> </w:t>
      </w:r>
      <w:r>
        <w:rPr>
          <w:rStyle w:val="VerbatimChar"/>
        </w:rPr>
        <w:t xml:space="preserve">Tau</w:t>
      </w:r>
      <w:r>
        <w:t xml:space="preserve">.</w:t>
      </w:r>
    </w:p>
    <w:p>
      <w:pPr>
        <w:pStyle w:val="BodyText"/>
      </w:pPr>
      <w:r>
        <w:t xml:space="preserve">The equivalent rate-code equation just substitutes the rate-coded activation variable in as a multiplier on the rise term:</w:t>
      </w:r>
    </w:p>
    <w:p>
      <w:pPr>
        <w:pStyle w:val="SourceCode"/>
      </w:pPr>
      <w:r>
        <w:rPr>
          <w:rStyle w:val="VerbatimChar"/>
        </w:rPr>
        <w:t xml:space="preserve">    gKNa += act * Rise * (Max - gKNa) - (1/Tau * gKNa)</w:t>
      </w:r>
    </w:p>
    <w:p>
      <w:pPr>
        <w:pStyle w:val="FirstParagraph"/>
      </w:pPr>
      <w:r>
        <w:t xml:space="preserve">The default parameters, which were fit to various empirical firing patterns and also have proven useful in simulations, are: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Channel Type</w:t>
            </w:r>
          </w:p>
        </w:tc>
        <w:tc>
          <w:tcPr>
            <w:tcBorders>
              <w:bottom w:val="single"/>
            </w:tcBorders>
            <w:vAlign w:val="bottom"/>
          </w:tcPr>
          <w:p>
            <w:pPr>
              <w:pStyle w:val="Compact"/>
              <w:jc w:val="left"/>
            </w:pPr>
            <w:r>
              <w:t xml:space="preserve">Tau (ms)</w:t>
            </w:r>
          </w:p>
        </w:tc>
        <w:tc>
          <w:tcPr>
            <w:tcBorders>
              <w:bottom w:val="single"/>
            </w:tcBorders>
            <w:vAlign w:val="bottom"/>
          </w:tcPr>
          <w:p>
            <w:pPr>
              <w:pStyle w:val="Compact"/>
              <w:jc w:val="left"/>
            </w:pPr>
            <w:r>
              <w:t xml:space="preserve">Rise</w:t>
            </w:r>
          </w:p>
        </w:tc>
        <w:tc>
          <w:tcPr>
            <w:tcBorders>
              <w:bottom w:val="single"/>
            </w:tcBorders>
            <w:vAlign w:val="bottom"/>
          </w:tcPr>
          <w:p>
            <w:pPr>
              <w:pStyle w:val="Compact"/>
              <w:jc w:val="left"/>
            </w:pPr>
            <w:r>
              <w:t xml:space="preserve">Max</w:t>
            </w:r>
          </w:p>
        </w:tc>
      </w:tr>
      <w:tr>
        <w:tc>
          <w:p>
            <w:pPr>
              <w:pStyle w:val="Compact"/>
              <w:jc w:val="left"/>
            </w:pPr>
            <w:r>
              <w:t xml:space="preserve">Fast (M-type)</w:t>
            </w:r>
          </w:p>
        </w:tc>
        <w:tc>
          <w:p>
            <w:pPr>
              <w:pStyle w:val="Compact"/>
              <w:jc w:val="left"/>
            </w:pPr>
            <w:r>
              <w:t xml:space="preserve">50</w:t>
            </w:r>
          </w:p>
        </w:tc>
        <w:tc>
          <w:p>
            <w:pPr>
              <w:pStyle w:val="Compact"/>
              <w:jc w:val="left"/>
            </w:pPr>
            <w:r>
              <w:t xml:space="preserve">0.05</w:t>
            </w:r>
          </w:p>
        </w:tc>
        <w:tc>
          <w:p>
            <w:pPr>
              <w:pStyle w:val="Compact"/>
              <w:jc w:val="left"/>
            </w:pPr>
            <w:r>
              <w:t xml:space="preserve">0.1</w:t>
            </w:r>
          </w:p>
        </w:tc>
      </w:tr>
      <w:tr>
        <w:tc>
          <w:p>
            <w:pPr>
              <w:pStyle w:val="Compact"/>
              <w:jc w:val="left"/>
            </w:pPr>
            <w:r>
              <w:t xml:space="preserve">Medium (Slick)</w:t>
            </w:r>
          </w:p>
        </w:tc>
        <w:tc>
          <w:p>
            <w:pPr>
              <w:pStyle w:val="Compact"/>
              <w:jc w:val="left"/>
            </w:pPr>
            <w:r>
              <w:t xml:space="preserve">200</w:t>
            </w:r>
          </w:p>
        </w:tc>
        <w:tc>
          <w:p>
            <w:pPr>
              <w:pStyle w:val="Compact"/>
              <w:jc w:val="left"/>
            </w:pPr>
            <w:r>
              <w:t xml:space="preserve">0.02</w:t>
            </w:r>
          </w:p>
        </w:tc>
        <w:tc>
          <w:p>
            <w:pPr>
              <w:pStyle w:val="Compact"/>
              <w:jc w:val="left"/>
            </w:pPr>
            <w:r>
              <w:t xml:space="preserve">0.1</w:t>
            </w:r>
          </w:p>
        </w:tc>
      </w:tr>
      <w:tr>
        <w:tc>
          <w:p>
            <w:pPr>
              <w:pStyle w:val="Compact"/>
              <w:jc w:val="left"/>
            </w:pPr>
            <w:r>
              <w:t xml:space="preserve">Slow (Slack)</w:t>
            </w:r>
          </w:p>
        </w:tc>
        <w:tc>
          <w:p>
            <w:pPr>
              <w:pStyle w:val="Compact"/>
              <w:jc w:val="left"/>
            </w:pPr>
            <w:r>
              <w:t xml:space="preserve">1000</w:t>
            </w:r>
          </w:p>
        </w:tc>
        <w:tc>
          <w:p>
            <w:pPr>
              <w:pStyle w:val="Compact"/>
              <w:jc w:val="left"/>
            </w:pPr>
            <w:r>
              <w:t xml:space="preserve">0.001</w:t>
            </w:r>
          </w:p>
        </w:tc>
        <w:tc>
          <w:p>
            <w:pPr>
              <w:pStyle w:val="Compact"/>
              <w:jc w:val="left"/>
            </w:pPr>
            <w:r>
              <w:t xml:space="preserve">1.0</w:t>
            </w:r>
          </w:p>
        </w:tc>
      </w:tr>
    </w:tbl>
    <w:p>
      <w:pPr>
        <w:pStyle w:val="Heading3"/>
      </w:pPr>
      <w:bookmarkStart w:id="76" w:name="bayesian-optimal-detector"/>
      <w:r>
        <w:t xml:space="preserve">Bayesian Optimal Detector</w:t>
      </w:r>
      <w:bookmarkEnd w:id="76"/>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7"/>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7"/>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7"/>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7"/>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NewPage"/>
      </w:pPr>
    </w:p>
    <w:p>
      <w:pPr>
        <w:pStyle w:val="Heading1"/>
      </w:pPr>
      <w:bookmarkStart w:id="78" w:name="chapter-3-networks"/>
      <w:r>
        <w:t xml:space="preserve">Chapter 3: Networks</w:t>
      </w:r>
      <w:bookmarkEnd w:id="78"/>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8"/>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8"/>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9">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8"/>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80" w:name="biology-of-the-neocortex"/>
      <w:r>
        <w:t xml:space="preserve">Biology of the Neocortex</w:t>
      </w:r>
      <w:bookmarkEnd w:id="80"/>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81"/>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2" w:name="layered-structure"/>
      <w:r>
        <w:t xml:space="preserve">Layered Structure</w:t>
      </w:r>
      <w:bookmarkEnd w:id="82"/>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3"/>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4"/>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9"/>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9"/>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9"/>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5"/>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6" w:name="patterns-of-connectivity"/>
      <w:r>
        <w:t xml:space="preserve">Patterns of Connectivity</w:t>
      </w:r>
      <w:bookmarkEnd w:id="86"/>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7"/>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8"/>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9" w:name="X54f668ee0e14825d13ba954f9f44cef99ce503c"/>
      <w:r>
        <w:t xml:space="preserve">Categorization and Distributed Representations</w:t>
      </w:r>
      <w:bookmarkEnd w:id="89"/>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CaptionedFigure"/>
      </w:pPr>
      <w:r>
        <w:drawing>
          <wp:inline>
            <wp:extent cx="5943600" cy="2679970"/>
            <wp:effectExtent b="0" l="0" r="0" t="0"/>
            <wp:docPr descr="Figure 3.8: How synaptic weights act to project input patterns along specific dimensions 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 transformed or rotated the input space into a much more systematic and well-organized, low-dimensional space. This is fundamentally what neurons do: organize and transform input patterns along relevant dimensions, and that is another way of stating that neurons detect stimuli along these dimensions." title="" id="1" name="Picture"/>
            <a:graphic>
              <a:graphicData uri="http://schemas.openxmlformats.org/drawingml/2006/picture">
                <pic:pic>
                  <pic:nvPicPr>
                    <pic:cNvPr descr="figures/fig_face_categ_dim_prjn.png" id="0" name="Picture"/>
                    <pic:cNvPicPr>
                      <a:picLocks noChangeArrowheads="1" noChangeAspect="1"/>
                    </pic:cNvPicPr>
                  </pic:nvPicPr>
                  <pic:blipFill>
                    <a:blip r:embed="rId91"/>
                    <a:stretch>
                      <a:fillRect/>
                    </a:stretch>
                  </pic:blipFill>
                  <pic:spPr bwMode="auto">
                    <a:xfrm>
                      <a:off x="0" y="0"/>
                      <a:ext cx="5943600" cy="2679970"/>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How synaptic weights act to</w:t>
      </w:r>
      <w:r>
        <w:t xml:space="preserve"> </w:t>
      </w:r>
      <w:r>
        <w:rPr>
          <w:i/>
        </w:rPr>
        <w:t xml:space="preserve">project</w:t>
      </w:r>
      <w:r>
        <w:t xml:space="preserve"> </w:t>
      </w:r>
      <w:r>
        <w:t xml:space="preserve">input patterns along specific</w:t>
      </w:r>
      <w:r>
        <w:t xml:space="preserve"> </w:t>
      </w:r>
      <w:r>
        <w:rPr>
          <w:i/>
        </w:rPr>
        <w:t xml:space="preserve">dimensions</w:t>
      </w:r>
      <w:r>
        <w:t xml:space="preserve"> </w:t>
      </w:r>
      <w:r>
        <w:t xml:space="preserve">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w:t>
      </w:r>
      <w:r>
        <w:t xml:space="preserve"> </w:t>
      </w:r>
      <w:r>
        <w:rPr>
          <w:i/>
        </w:rPr>
        <w:t xml:space="preserve">transformed</w:t>
      </w:r>
      <w:r>
        <w:t xml:space="preserve"> </w:t>
      </w:r>
      <w:r>
        <w:t xml:space="preserve">or</w:t>
      </w:r>
      <w:r>
        <w:t xml:space="preserve"> </w:t>
      </w:r>
      <w:r>
        <w:rPr>
          <w:i/>
        </w:rPr>
        <w:t xml:space="preserve">rotated</w:t>
      </w:r>
      <w:r>
        <w:t xml:space="preserve"> </w:t>
      </w:r>
      <w:r>
        <w:t xml:space="preserve">the input space into a much more systematic and well-organized, low-dimensional space. This is fundamentally what neurons do: organize and transform input patterns along relevant dimensions, and that is another way of stating that neurons detect stimuli along these dimensions.</w:t>
      </w:r>
    </w:p>
    <w:p>
      <w:pPr>
        <w:pStyle w:val="BodyText"/>
      </w:pPr>
      <w:r>
        <w:t xml:space="preserve">Figure 3.8 provides a complementary view of the neuron and its weights, as</w:t>
      </w:r>
      <w:r>
        <w:t xml:space="preserve"> </w:t>
      </w:r>
      <w:r>
        <w:rPr>
          <w:i/>
        </w:rPr>
        <w:t xml:space="preserve">projecting input patterns along a specific</w:t>
      </w:r>
      <w:r>
        <w:rPr>
          <w:i/>
        </w:rPr>
        <w:t xml:space="preserve"> </w:t>
      </w:r>
      <w:r>
        <w:rPr>
          <w:b/>
          <w:i/>
        </w:rPr>
        <w:t xml:space="preserve">dimension</w:t>
      </w:r>
      <w:r>
        <w:rPr>
          <w:i/>
        </w:rPr>
        <w:t xml:space="preserve"> </w:t>
      </w:r>
      <w:r>
        <w:rPr>
          <w:i/>
        </w:rPr>
        <w:t xml:space="preserve">in a high-dimensional space</w:t>
      </w:r>
      <w:r>
        <w:t xml:space="preserve">. Mathematically, the synaptic weights are a</w:t>
      </w:r>
      <w:r>
        <w:t xml:space="preserve"> </w:t>
      </w:r>
      <w:r>
        <w:rPr>
          <w:i/>
        </w:rPr>
        <w:t xml:space="preserve">vector</w:t>
      </w:r>
      <w:r>
        <w:t xml:space="preserve"> </w:t>
      </w:r>
      <w:r>
        <w:t xml:space="preserve">that multiplies the high-dimensional</w:t>
      </w:r>
      <w:r>
        <w:t xml:space="preserve"> </w:t>
      </w:r>
      <w:r>
        <w:rPr>
          <w:i/>
        </w:rPr>
        <w:t xml:space="preserve">input vector</w:t>
      </w:r>
      <w:r>
        <w:t xml:space="preserve"> </w:t>
      </w:r>
      <w:r>
        <w:t xml:space="preserve">of neural activity signals using a</w:t>
      </w:r>
      <w:r>
        <w:t xml:space="preserve"> </w:t>
      </w:r>
      <w:r>
        <w:rPr>
          <w:i/>
        </w:rPr>
        <w:t xml:space="preserve">dot product</w:t>
      </w:r>
      <w:r>
        <w:t xml:space="preserve">, which is just multiplying weights times activations and adding up the total – that is also known as the</w:t>
      </w:r>
      <w:r>
        <w:t xml:space="preserve"> </w:t>
      </w:r>
      <w:r>
        <w:rPr>
          <w:b/>
        </w:rPr>
        <w:t xml:space="preserve">projection</w:t>
      </w:r>
      <w:r>
        <w:t xml:space="preserve"> </w:t>
      </w:r>
      <w:r>
        <w:t xml:space="preserve">of the input space onto the weight vector dimension. This projection operation organizes and systematizes the inputs along dimensions of behavioral importance (e.g., emotion and gender in the case shown in the figure, which is used in the exploration below).</w:t>
      </w:r>
    </w:p>
    <w:p>
      <w:pPr>
        <w:pStyle w:val="BodyText"/>
      </w:pPr>
      <w:r>
        <w:t xml:space="preserve">In linear algebra terms, the neural weights</w:t>
      </w:r>
      <w:r>
        <w:t xml:space="preserve"> </w:t>
      </w:r>
      <w:r>
        <w:rPr>
          <w:i/>
        </w:rPr>
        <w:t xml:space="preserve">rotate</w:t>
      </w:r>
      <w:r>
        <w:t xml:space="preserve"> </w:t>
      </w:r>
      <w:r>
        <w:t xml:space="preserve">the input space along a new</w:t>
      </w:r>
      <w:r>
        <w:t xml:space="preserve"> </w:t>
      </w:r>
      <w:r>
        <w:rPr>
          <w:i/>
        </w:rPr>
        <w:t xml:space="preserve">basis set</w:t>
      </w:r>
      <w:r>
        <w:t xml:space="preserve">, where a</w:t>
      </w:r>
      <w:r>
        <w:t xml:space="preserve"> </w:t>
      </w:r>
      <w:r>
        <w:rPr>
          <w:i/>
        </w:rPr>
        <w:t xml:space="preserve">basis set</w:t>
      </w:r>
      <w:r>
        <w:t xml:space="preserve"> </w:t>
      </w:r>
      <w:r>
        <w:t xml:space="preserve">is a collection of different</w:t>
      </w:r>
      <w:r>
        <w:t xml:space="preserve"> </w:t>
      </w:r>
      <w:r>
        <w:rPr>
          <w:i/>
        </w:rPr>
        <w:t xml:space="preserve">axes</w:t>
      </w:r>
      <w:r>
        <w:t xml:space="preserve"> </w:t>
      </w:r>
      <w:r>
        <w:t xml:space="preserve">(like the X and Y axes) or dimensions that provides a different way of</w:t>
      </w:r>
      <w:r>
        <w:t xml:space="preserve"> </w:t>
      </w:r>
      <w:r>
        <w:rPr>
          <w:i/>
        </w:rPr>
        <w:t xml:space="preserve">encoding</w:t>
      </w:r>
      <w:r>
        <w:t xml:space="preserve"> </w:t>
      </w:r>
      <w:r>
        <w:t xml:space="preserve">the inputs. Furthermore, in these terms, learning is the process of finding a good such basis set for encoding the inputs, and current deep neural networks used in AI are primarily doing exactly that, over many successive layers that each applies a different such</w:t>
      </w:r>
      <w:r>
        <w:t xml:space="preserve"> </w:t>
      </w:r>
      <w:r>
        <w:t xml:space="preserve">“</w:t>
      </w:r>
      <w:r>
        <w:t xml:space="preserve">rotation</w:t>
      </w:r>
      <w:r>
        <w:t xml:space="preserve">”</w:t>
      </w:r>
      <w:r>
        <w:t xml:space="preserve">, such that at the</w:t>
      </w:r>
      <w:r>
        <w:t xml:space="preserve"> </w:t>
      </w:r>
      <w:r>
        <w:t xml:space="preserve">“</w:t>
      </w:r>
      <w:r>
        <w:t xml:space="preserve">top</w:t>
      </w:r>
      <w:r>
        <w:t xml:space="preserve">”</w:t>
      </w:r>
      <w:r>
        <w:t xml:space="preserve"> </w:t>
      </w:r>
      <w:r>
        <w:t xml:space="preserve">of such a network, a few very informative such dimensions have been extracted (e.g., the object category extracted from a set of input images).</w:t>
      </w:r>
    </w:p>
    <w:p>
      <w:pPr>
        <w:pStyle w:val="BodyText"/>
      </w:pPr>
      <w:r>
        <w:t xml:space="preserve">The detector way of looking at the neuron is useful for understanding the roles of inhibition and the neural firing threshold as we saw in the previous chapter – it specifically differentiates between</w:t>
      </w:r>
      <w:r>
        <w:t xml:space="preserve"> </w:t>
      </w:r>
      <w:r>
        <w:rPr>
          <w:i/>
        </w:rPr>
        <w:t xml:space="preserve">active</w:t>
      </w:r>
      <w:r>
        <w:t xml:space="preserve"> </w:t>
      </w:r>
      <w:r>
        <w:t xml:space="preserve">firing for detected items, vs. not firing for everything else, and provides a more</w:t>
      </w:r>
      <w:r>
        <w:t xml:space="preserve"> </w:t>
      </w:r>
      <w:r>
        <w:t xml:space="preserve">“</w:t>
      </w:r>
      <w:r>
        <w:t xml:space="preserve">discrete</w:t>
      </w:r>
      <w:r>
        <w:t xml:space="preserve">”</w:t>
      </w:r>
      <w:r>
        <w:t xml:space="preserve"> </w:t>
      </w:r>
      <w:r>
        <w:t xml:space="preserve">view of what the neuron is doing. By contrast, the dimension projection framework provides a more continuous, mathematical view. Both are useful ways of understanding what is going on in the brain.</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92">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3" w:name="distributed-representations"/>
      <w:r>
        <w:t xml:space="preserve">Distributed Representations</w:t>
      </w:r>
      <w:bookmarkEnd w:id="93"/>
    </w:p>
    <w:p>
      <w:pPr>
        <w:pStyle w:val="CaptionedFigure"/>
      </w:pPr>
      <w:r>
        <w:drawing>
          <wp:inline>
            <wp:extent cx="5943600" cy="4411207"/>
            <wp:effectExtent b="0" l="0" r="0" t="0"/>
            <wp:docPr descr="Figure 3.9: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4"/>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10: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5"/>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1: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6"/>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3.11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2: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7"/>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3.12).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Heading3"/>
      </w:pPr>
      <w:bookmarkStart w:id="98" w:name="coarse-coding"/>
      <w:r>
        <w:t xml:space="preserve">Coarse Coding</w:t>
      </w:r>
      <w:bookmarkEnd w:id="98"/>
    </w:p>
    <w:p>
      <w:pPr>
        <w:pStyle w:val="CaptionedFigure"/>
      </w:pPr>
      <w:r>
        <w:drawing>
          <wp:inline>
            <wp:extent cx="2657283" cy="1012590"/>
            <wp:effectExtent b="0" l="0" r="0" t="0"/>
            <wp:docPr descr="Figure 3.13: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9"/>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3.13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100" w:name="localist-representations"/>
      <w:r>
        <w:t xml:space="preserve">Localist Representations</w:t>
      </w:r>
      <w:bookmarkEnd w:id="100"/>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4: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101"/>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3.14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102" w:name="explorations"/>
      <w:r>
        <w:t xml:space="preserve">Explorations</w:t>
      </w:r>
      <w:bookmarkEnd w:id="102"/>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64">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3" w:name="Xab983818af29ef84f2bd70f64c4efb46bf53037"/>
      <w:r>
        <w:t xml:space="preserve">Bidirectional Excitatory Dynamics and Attractors</w:t>
      </w:r>
      <w:bookmarkEnd w:id="103"/>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5: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4"/>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3.15).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6: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20"/>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w:t>
      </w:r>
    </w:p>
    <w:p>
      <w:pPr>
        <w:numPr>
          <w:ilvl w:val="0"/>
          <w:numId w:val="1020"/>
        </w:numPr>
      </w:pPr>
      <w:r>
        <w:rPr>
          <w:b/>
        </w:rPr>
        <w:t xml:space="preserve">Top-down ambiguity resolution</w:t>
      </w:r>
      <w:r>
        <w:t xml:space="preserve"> </w:t>
      </w:r>
      <w:r>
        <w:t xml:space="preserve">– Many stimuli are ambiguous without further top-down constraints. For example, if you’ve never seen Figure 3.16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20"/>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6" w:name="energy-and-harmony"/>
      <w:r>
        <w:t xml:space="preserve">Energy and Harmony</w:t>
      </w:r>
      <w:bookmarkEnd w:id="106"/>
    </w:p>
    <w:p>
      <w:pPr>
        <w:pStyle w:val="FirstParagraph"/>
      </w:pPr>
      <w:r>
        <w:t xml:space="preserve">There is a mathematical way to capture something like the vertical axis in the attractor (Figure 3.15),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Another physicist, Paul Smolensky, developed an alternative framework with the sign reversed, where local updating of unit activation states</w:t>
      </w:r>
      <w:r>
        <w:t xml:space="preserve"> </w:t>
      </w:r>
      <w:r>
        <w:rPr>
          <w:i/>
        </w:rPr>
        <w:t xml:space="preserve">increases global Harmony</w:t>
      </w:r>
      <w:r>
        <w:t xml:space="preserve"> </w:t>
      </w:r>
      <w:r>
        <w:t xml:space="preserve">(Smolensky</w:t>
      </w:r>
      <w:r>
        <w:t xml:space="preserve"> </w:t>
      </w:r>
      <w:hyperlink w:anchor="ref-Smolensky86">
        <w:r>
          <w:rPr>
            <w:rStyle w:val="Hyperlink"/>
          </w:rPr>
          <w:t xml:space="preserve">1986</w:t>
        </w:r>
      </w:hyperlink>
      <w:r>
        <w:t xml:space="preserve">)</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7" w:name="explorations-1"/>
      <w:r>
        <w:t xml:space="preserve">Explorations</w:t>
      </w:r>
      <w:bookmarkEnd w:id="107"/>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64">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21"/>
        </w:numPr>
      </w:pPr>
      <w:r>
        <w:rPr>
          <w:rStyle w:val="VerbatimChar"/>
        </w:rPr>
        <w:t xml:space="preserve">cats-and-dogs</w:t>
      </w:r>
      <w:r>
        <w:t xml:space="preserve"> </w:t>
      </w:r>
      <w:r>
        <w:t xml:space="preserve">– fun example of attractor dynamics in a simple semantic network.</w:t>
      </w:r>
    </w:p>
    <w:p>
      <w:pPr>
        <w:numPr>
          <w:ilvl w:val="0"/>
          <w:numId w:val="1021"/>
        </w:numPr>
      </w:pPr>
      <w:r>
        <w:rPr>
          <w:rStyle w:val="VerbatimChar"/>
        </w:rPr>
        <w:t xml:space="preserve">necker-cube</w:t>
      </w:r>
      <w:r>
        <w:t xml:space="preserve">– another fun example of attractor dynamics, showing also the important role of noise, and neural fatigue.</w:t>
      </w:r>
    </w:p>
    <w:p>
      <w:pPr>
        <w:pStyle w:val="Heading2"/>
      </w:pPr>
      <w:bookmarkStart w:id="108" w:name="Xe2de5a6829ca6b92f915dfc160cf1bcca2cc791"/>
      <w:r>
        <w:t xml:space="preserve">Inhibitory Competition and Activity Regulation</w:t>
      </w:r>
      <w:bookmarkEnd w:id="108"/>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9" w:name="feedforward-and-feedback-inhibition"/>
      <w:r>
        <w:t xml:space="preserve">Feedforward and Feedback Inhibition</w:t>
      </w:r>
      <w:bookmarkEnd w:id="109"/>
    </w:p>
    <w:p>
      <w:pPr>
        <w:pStyle w:val="CaptionedFigure"/>
      </w:pPr>
      <w:r>
        <w:drawing>
          <wp:inline>
            <wp:extent cx="4786791" cy="1730609"/>
            <wp:effectExtent b="0" l="0" r="0" t="0"/>
            <wp:docPr descr="Figure 3.17: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10"/>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3.17:</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3.17).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 Furthermore, the way in which inhibition and excitation interact through the tug-of-war dynamic as we saw in the previous chapter is</w:t>
      </w:r>
      <w:r>
        <w:t xml:space="preserve"> </w:t>
      </w:r>
      <w:r>
        <w:rPr>
          <w:i/>
        </w:rPr>
        <w:t xml:space="preserve">essential</w:t>
      </w:r>
      <w:r>
        <w:t xml:space="preserve"> </w:t>
      </w:r>
      <w:r>
        <w:t xml:space="preserve">for enabling these inhibitory dynamics to be as robust as they are. For example, the shunting nature of inhibition, which only starts to resist once the membrane potential starts to rise, enables the neurons to get some level of activity and then get pulled back down – an alternative form of inhibition (e.g., simply subtracting away from excitation) would either prevent activation entirely or not generate enough inhibition to control the excitation.</w:t>
      </w:r>
    </w:p>
    <w:p>
      <w:pPr>
        <w:pStyle w:val="Heading3"/>
      </w:pPr>
      <w:bookmarkStart w:id="111" w:name="Xb2b5f43ff81d38ff61af9886511b6fae6313748"/>
      <w:r>
        <w:t xml:space="preserve">Exploration of Inhibitory Interneuron Dynamics</w:t>
      </w:r>
      <w:bookmarkEnd w:id="111"/>
    </w:p>
    <w:p>
      <w:pPr>
        <w:numPr>
          <w:ilvl w:val="0"/>
          <w:numId w:val="1022"/>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64">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12" w:name="fffb-inhibition-function"/>
      <w:r>
        <w:t xml:space="preserve">FFFB Inhibition Function</w:t>
      </w:r>
      <w:bookmarkEnd w:id="112"/>
    </w:p>
    <w:p>
      <w:pPr>
        <w:pStyle w:val="FirstParagraph"/>
      </w:pPr>
      <w:r>
        <w:t xml:space="preserve">We can efficiently implement the feedforward (FF) and feedback (FB) form of inhibition without actually requiring the inhibitory interneurons, by using the average excitatory input</w:t>
      </w:r>
      <w:r>
        <w:t xml:space="preserve"> </w:t>
      </w:r>
      <m:oMath>
        <m:sSub>
          <m:e>
            <m:r>
              <m:t>g</m:t>
            </m:r>
          </m:e>
          <m:sub>
            <m:r>
              <m:t>e</m:t>
            </m:r>
          </m:sub>
        </m:sSub>
      </m:oMath>
      <w:r>
        <w:t xml:space="preserve"> </w:t>
      </w:r>
      <w:r>
        <w:t xml:space="preserve">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has now replaced the</w:t>
      </w:r>
      <w:r>
        <w:t xml:space="preserve"> </w:t>
      </w:r>
      <w:r>
        <w:rPr>
          <w:i/>
        </w:rPr>
        <w:t xml:space="preserve">k-Winners-Take-All</w:t>
      </w:r>
      <w:r>
        <w:t xml:space="preserve"> </w:t>
      </w:r>
      <w:r>
        <w:t xml:space="preserve">(kWTA) form of inhibition used in the 1st Edition of the 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BodyText"/>
      </w:pPr>
      <w:r>
        <w:t xml:space="preserve">The average excitatory conductance (net input) to a layer (or pool of units within a layer, if inhibition is operating at that level) is just the average of the</w:t>
      </w:r>
      <w:r>
        <w:t xml:space="preserve"> </w:t>
      </w:r>
      <m:oMath>
        <m:sSub>
          <m:e>
            <m:r>
              <m:t>g</m:t>
            </m:r>
          </m:e>
          <m:sub>
            <m:r>
              <m:t>e</m:t>
            </m:r>
          </m:sub>
        </m:sSub>
      </m:oMath>
      <w:r>
        <w:t xml:space="preserve"> </w:t>
      </w:r>
      <w:r>
        <w:t xml:space="preserve">of each unit indexed by</w:t>
      </w:r>
      <w:r>
        <w:t xml:space="preserve"> </w:t>
      </w:r>
      <m:oMath>
        <m:r>
          <m:t>i</m:t>
        </m:r>
      </m:oMath>
      <w:r>
        <w:t xml:space="preserve"> </w:t>
      </w:r>
      <w:r>
        <w:t xml:space="preserve">in the layer / pool:</w:t>
      </w:r>
    </w:p>
    <w:p>
      <w:pPr>
        <w:pStyle w:val="BodyText"/>
      </w:pPr>
      <m:oMathPara>
        <m:oMathParaPr>
          <m:jc m:val="center"/>
        </m:oMathParaPr>
        <m:oMath>
          <m:r>
            <m:t>⟨</m:t>
          </m:r>
          <m:sSub>
            <m:e>
              <m:r>
                <m:t>g</m:t>
              </m:r>
            </m:e>
            <m:sub>
              <m:r>
                <m:t>e</m:t>
              </m:r>
            </m:sub>
          </m:sSub>
          <m:r>
            <m:t>⟩</m:t>
          </m:r>
          <m:r>
            <m:t>=</m:t>
          </m:r>
          <m:nary>
            <m:naryPr>
              <m:chr m:val="∑"/>
              <m:limLoc m:val="undOvr"/>
              <m:subHide m:val="0"/>
              <m:supHide m:val="1"/>
            </m:naryPr>
            <m:sub>
              <m:r>
                <m:t>n</m:t>
              </m:r>
            </m:sub>
            <m:sup>
              <m:r>
                <m:t>​</m:t>
              </m:r>
            </m:sup>
            <m:e>
              <m:f>
                <m:fPr>
                  <m:type m:val="bar"/>
                </m:fPr>
                <m:num>
                  <m:r>
                    <m:t>1</m:t>
                  </m:r>
                </m:num>
                <m:den>
                  <m:r>
                    <m:t>n</m:t>
                  </m:r>
                </m:den>
              </m:f>
            </m:e>
          </m:nary>
          <m:r>
            <m:t>g</m:t>
          </m:r>
          <m:sSub>
            <m:e>
              <m:r>
                <m:t>e</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pool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which then drives the inhibition in the tug-of-war pulling against the excitatory conductance, is just the sum of the two terms (</w:t>
      </w:r>
      <w:r>
        <w:rPr>
          <w:rStyle w:val="VerbatimChar"/>
        </w:rPr>
        <w:t xml:space="preserve">ff</w:t>
      </w:r>
      <w:r>
        <w:t xml:space="preserve"> </w:t>
      </w:r>
      <w:r>
        <w:t xml:space="preserve">and</w:t>
      </w:r>
      <w:r>
        <w:t xml:space="preserve"> </w:t>
      </w:r>
      <w:r>
        <w:rPr>
          <w:rStyle w:val="VerbatimChar"/>
        </w:rPr>
        <w:t xml:space="preserve">fb</w:t>
      </w:r>
      <w:r>
        <w:t xml:space="preserve">), with an overall inhibitory gain constant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w:t>
      </w:r>
      <w:r>
        <w:t xml:space="preserve"> </w:t>
      </w:r>
      <w:r>
        <w:rPr>
          <w:rStyle w:val="VerbatimChar"/>
        </w:rPr>
        <w:t xml:space="preserve">Gi</w:t>
      </w:r>
      <w:r>
        <w:t xml:space="preserve"> </w:t>
      </w:r>
      <w:r>
        <w:t xml:space="preserve">factor is typically the only parameter manipulated to determine overall layer activity level. The default value is 1.8, with higher values to produce more sparse levels of activity.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sSub>
                    <m:e>
                      <m:r>
                        <m:t>g</m:t>
                      </m:r>
                    </m:e>
                    <m:sub>
                      <m:r>
                        <m:t>e</m:t>
                      </m:r>
                    </m:sub>
                  </m:sSub>
                  <m:r>
                    <m:t>⟩</m:t>
                  </m:r>
                  <m:r>
                    <m:t>−</m:t>
                  </m:r>
                  <m:r>
                    <m:rPr>
                      <m:nor/>
                      <m:sty m:val="p"/>
                    </m:rPr>
                    <m:t>FF0</m:t>
                  </m:r>
                </m:e>
              </m:d>
            </m:e>
            <m:sub>
              <m:r>
                <m:t>+</m:t>
              </m:r>
            </m:sub>
          </m:sSub>
        </m:oMath>
      </m:oMathPara>
    </w:p>
    <w:p>
      <w:pPr>
        <w:pStyle w:val="FirstParagraph"/>
      </w:pPr>
      <w:r>
        <w:t xml:space="preserve">where</w:t>
      </w:r>
      <w:r>
        <w:t xml:space="preserve"> </w:t>
      </w:r>
      <w:r>
        <w:rPr>
          <w:rStyle w:val="VerbatimChar"/>
        </w:rPr>
        <w:t xml:space="preserve">FF</w:t>
      </w:r>
      <w:r>
        <w:t xml:space="preserve"> </w:t>
      </w:r>
      <w:r>
        <w:t xml:space="preserve">is a constant gain factor for the feedforward component (set to 1.0 by default), and</w:t>
      </w:r>
      <w:r>
        <w:t xml:space="preserve"> </w:t>
      </w:r>
      <w:r>
        <w:rPr>
          <w:rStyle w:val="VerbatimChar"/>
        </w:rPr>
        <w:t xml:space="preserve">FF0</w:t>
      </w:r>
      <w:r>
        <w:t xml:space="preserve"> </w:t>
      </w:r>
      <w:r>
        <w:t xml:space="preserve">is a constant offset (set to 0.1 by default).</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rStyle w:val="VerbatimChar"/>
        </w:rPr>
        <w:t xml:space="preserve">FB</w:t>
      </w:r>
      <w:r>
        <w:t xml:space="preserve"> </w:t>
      </w:r>
      <w:r>
        <w:t xml:space="preserve">is the overall gain factor for the feedback component (0.5 default),</w:t>
      </w:r>
      <w:r>
        <w:t xml:space="preserve"> </w:t>
      </w:r>
      <w:r>
        <w:rPr>
          <w:rStyle w:val="VerbatimChar"/>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3" w:name="exploration-of-fffb-inhibition"/>
      <w:r>
        <w:t xml:space="preserve">Exploration of FFFB Inhibition</w:t>
      </w:r>
      <w:bookmarkEnd w:id="113"/>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64">
        <w:r>
          <w:rPr>
            <w:rStyle w:val="Hyperlink"/>
          </w:rPr>
          <w:t xml:space="preserve">CCN Sims</w:t>
        </w:r>
      </w:hyperlink>
      <w:r>
        <w:t xml:space="preserve">.</w:t>
      </w:r>
    </w:p>
    <w:p>
      <w:pPr>
        <w:pStyle w:val="Heading2"/>
      </w:pPr>
      <w:bookmarkStart w:id="114" w:name="appendix-1"/>
      <w:r>
        <w:t xml:space="preserve">Appendix</w:t>
      </w:r>
      <w:bookmarkEnd w:id="114"/>
    </w:p>
    <w:p>
      <w:pPr>
        <w:pStyle w:val="FirstParagraph"/>
      </w:pPr>
      <w:r>
        <w:t xml:space="preserve">The following optional additional topics are covered here:</w:t>
      </w:r>
    </w:p>
    <w:p>
      <w:pPr>
        <w:numPr>
          <w:ilvl w:val="0"/>
          <w:numId w:val="1023"/>
        </w:numPr>
      </w:pPr>
      <w:r>
        <w:rPr>
          <w:b/>
        </w:rPr>
        <w:t xml:space="preserve">Philosophy of Categories:</w:t>
      </w:r>
      <w:r>
        <w:t xml:space="preserve"> </w:t>
      </w:r>
      <w:r>
        <w:t xml:space="preserve">philosophical issues about the truth value of mental categories.</w:t>
      </w:r>
    </w:p>
    <w:p>
      <w:pPr>
        <w:numPr>
          <w:ilvl w:val="0"/>
          <w:numId w:val="1023"/>
        </w:numPr>
      </w:pPr>
      <w:r>
        <w:rPr>
          <w:b/>
        </w:rPr>
        <w:t xml:space="preserve">Energy and Harmony:</w:t>
      </w:r>
      <w:r>
        <w:t xml:space="preserve"> </w:t>
      </w:r>
      <w:r>
        <w:t xml:space="preserve">mathematics of attractor dynamics in terms of Hopfield energy or Smolensky’s Harmony.</w:t>
      </w:r>
    </w:p>
    <w:p>
      <w:pPr>
        <w:pStyle w:val="Heading3"/>
      </w:pPr>
      <w:bookmarkStart w:id="115" w:name="philosophy-of-categories"/>
      <w:r>
        <w:t xml:space="preserve">Philosophy of Categories</w:t>
      </w:r>
      <w:bookmarkEnd w:id="115"/>
    </w:p>
    <w:p>
      <w:pPr>
        <w:pStyle w:val="FirstParagraph"/>
      </w:pPr>
      <w:r>
        <w:t xml:space="preserve">This section delves a bit more into the philosophical issues associated with mental categories, and their apparent lack of obvious</w:t>
      </w:r>
      <w:r>
        <w:t xml:space="preserve"> </w:t>
      </w:r>
      <w:r>
        <w:t xml:space="preserve">“</w:t>
      </w:r>
      <w:r>
        <w:t xml:space="preserve">truth</w:t>
      </w:r>
      <w:r>
        <w:t xml:space="preserve">”</w:t>
      </w:r>
      <w:r>
        <w:t xml:space="preserve"> </w:t>
      </w:r>
      <w:r>
        <w:t xml:space="preserve">value, and what the implications of this might be.</w:t>
      </w:r>
    </w:p>
    <w:p>
      <w:pPr>
        <w:pStyle w:val="BodyText"/>
      </w:pPr>
      <w:r>
        <w:rPr>
          <w:i/>
        </w:rPr>
        <w:t xml:space="preserve">IMPORTANT DISCLAIMER:</w:t>
      </w:r>
      <w:r>
        <w:t xml:space="preserve"> </w:t>
      </w:r>
      <w:r>
        <w:t xml:space="preserve">this will probably be an interesting topic for various folks and certainly a lot has been written on this topic in the philosophical literature. At this point, however, the views represented here are those of the first author and perhaps a few other co-authors.</w:t>
      </w:r>
    </w:p>
    <w:p>
      <w:pPr>
        <w:numPr>
          <w:ilvl w:val="0"/>
          <w:numId w:val="1024"/>
        </w:numPr>
      </w:pPr>
      <w:r>
        <w:t xml:space="preserve">As we noted in the main chapter, it seems that mental categories are shaped by learning, and social interaction via language etc, and that there is likely some kind of underlying regularity that drives our ability to form stable internal category representations, but really, they are not</w:t>
      </w:r>
      <w:r>
        <w:t xml:space="preserve"> </w:t>
      </w:r>
      <w:r>
        <w:t xml:space="preserve">“</w:t>
      </w:r>
      <w:r>
        <w:t xml:space="preserve">grounded</w:t>
      </w:r>
      <w:r>
        <w:t xml:space="preserve">”</w:t>
      </w:r>
      <w:r>
        <w:t xml:space="preserve"> </w:t>
      </w:r>
      <w:r>
        <w:t xml:space="preserve">in any solid kind of</w:t>
      </w:r>
      <w:r>
        <w:t xml:space="preserve"> </w:t>
      </w:r>
      <w:r>
        <w:t xml:space="preserve">“</w:t>
      </w:r>
      <w:r>
        <w:t xml:space="preserve">reality</w:t>
      </w:r>
      <w:r>
        <w:t xml:space="preserve">”</w:t>
      </w:r>
      <w:r>
        <w:t xml:space="preserve">.</w:t>
      </w:r>
    </w:p>
    <w:p>
      <w:pPr>
        <w:numPr>
          <w:ilvl w:val="0"/>
          <w:numId w:val="1024"/>
        </w:numPr>
      </w:pPr>
      <w:r>
        <w:t xml:space="preserve">This accords with many facts about human cognition: it is highly fallible, people believe all manner of completely wrong things all the time (and often hold these beliefs extremely dearly..), etc.</w:t>
      </w:r>
    </w:p>
    <w:p>
      <w:pPr>
        <w:numPr>
          <w:ilvl w:val="0"/>
          <w:numId w:val="1024"/>
        </w:numPr>
      </w:pPr>
      <w:r>
        <w:t xml:space="preserve">But it is somewhat unsettling to embrace this view, as it seems to put one square in the full</w:t>
      </w:r>
      <w:r>
        <w:t xml:space="preserve"> </w:t>
      </w:r>
      <w:r>
        <w:t xml:space="preserve">“</w:t>
      </w:r>
      <w:r>
        <w:t xml:space="preserve">cultural relativism</w:t>
      </w:r>
      <w:r>
        <w:t xml:space="preserve">”</w:t>
      </w:r>
      <w:r>
        <w:t xml:space="preserve"> </w:t>
      </w:r>
      <w:r>
        <w:t xml:space="preserve">camp, with no hope of ever having any sense</w:t>
      </w:r>
      <w:r>
        <w:t xml:space="preserve"> </w:t>
      </w:r>
      <w:r>
        <w:t xml:space="preserve">“</w:t>
      </w:r>
      <w:r>
        <w:t xml:space="preserve">universal truth</w:t>
      </w:r>
      <w:r>
        <w:t xml:space="preserve">”</w:t>
      </w:r>
      <w:r>
        <w:t xml:space="preserve">. This makes objectivists puke, and is generally not great for scientists, who seek to discover the</w:t>
      </w:r>
      <w:r>
        <w:t xml:space="preserve"> </w:t>
      </w:r>
      <w:r>
        <w:t xml:space="preserve">“</w:t>
      </w:r>
      <w:r>
        <w:t xml:space="preserve">true nature of the world</w:t>
      </w:r>
      <w:r>
        <w:t xml:space="preserve">”</w:t>
      </w:r>
      <w:r>
        <w:t xml:space="preserve">.</w:t>
      </w:r>
    </w:p>
    <w:p>
      <w:pPr>
        <w:numPr>
          <w:ilvl w:val="0"/>
          <w:numId w:val="1024"/>
        </w:numPr>
      </w:pPr>
      <w:r>
        <w:t xml:space="preserve">However, there is a very good solution to this problem, even though it is in no way</w:t>
      </w:r>
      <w:r>
        <w:t xml:space="preserve"> </w:t>
      </w:r>
      <w:r>
        <w:t xml:space="preserve">“</w:t>
      </w:r>
      <w:r>
        <w:t xml:space="preserve">absolute</w:t>
      </w:r>
      <w:r>
        <w:t xml:space="preserve">”</w:t>
      </w:r>
      <w:r>
        <w:t xml:space="preserve"> </w:t>
      </w:r>
      <w:r>
        <w:t xml:space="preserve">and certainly takes a lot of time and patience (and cooperation among individuals). It also happens to be the bedrock of science. This solution is to develop an ever-broader</w:t>
      </w:r>
      <w:r>
        <w:t xml:space="preserve"> </w:t>
      </w:r>
      <w:r>
        <w:rPr>
          <w:b/>
        </w:rPr>
        <w:t xml:space="preserve">self-consistent</w:t>
      </w:r>
      <w:r>
        <w:t xml:space="preserve"> </w:t>
      </w:r>
      <w:r>
        <w:t xml:space="preserve">set of mental categories, based on</w:t>
      </w:r>
      <w:r>
        <w:t xml:space="preserve"> </w:t>
      </w:r>
      <w:r>
        <w:rPr>
          <w:b/>
        </w:rPr>
        <w:t xml:space="preserve">replicable</w:t>
      </w:r>
      <w:r>
        <w:t xml:space="preserve"> </w:t>
      </w:r>
      <w:r>
        <w:t xml:space="preserve">experiences that can be</w:t>
      </w:r>
      <w:r>
        <w:t xml:space="preserve"> </w:t>
      </w:r>
      <w:r>
        <w:rPr>
          <w:b/>
        </w:rPr>
        <w:t xml:space="preserve">shared across individuals</w:t>
      </w:r>
      <w:r>
        <w:t xml:space="preserve">. In short, any given mental category you might happen to develop has a good chance of being wrong, but if you and a group of other people can all agree on a very reliable set of basic experiences and ways of categorizing those that is self-consistent over time and across the whole set of such categories, then it seems quite likely that these are</w:t>
      </w:r>
      <w:r>
        <w:t xml:space="preserve"> </w:t>
      </w:r>
      <w:r>
        <w:t xml:space="preserve">“</w:t>
      </w:r>
      <w:r>
        <w:t xml:space="preserve">true</w:t>
      </w:r>
      <w:r>
        <w:t xml:space="preserve">”</w:t>
      </w:r>
      <w:r>
        <w:t xml:space="preserve">.</w:t>
      </w:r>
    </w:p>
    <w:p>
      <w:pPr>
        <w:numPr>
          <w:ilvl w:val="0"/>
          <w:numId w:val="1024"/>
        </w:numPr>
      </w:pPr>
      <w:r>
        <w:t xml:space="preserve">In scientific terms, the</w:t>
      </w:r>
      <w:r>
        <w:t xml:space="preserve"> </w:t>
      </w:r>
      <w:r>
        <w:t xml:space="preserve">“</w:t>
      </w:r>
      <w:r>
        <w:t xml:space="preserve">experiences</w:t>
      </w:r>
      <w:r>
        <w:t xml:space="preserve">”</w:t>
      </w:r>
      <w:r>
        <w:t xml:space="preserve"> </w:t>
      </w:r>
      <w:r>
        <w:t xml:space="preserve">are</w:t>
      </w:r>
      <w:r>
        <w:t xml:space="preserve"> </w:t>
      </w:r>
      <w:r>
        <w:rPr>
          <w:b/>
        </w:rPr>
        <w:t xml:space="preserve">experiments</w:t>
      </w:r>
      <w:r>
        <w:t xml:space="preserve"> </w:t>
      </w:r>
      <w:r>
        <w:t xml:space="preserve">that can be replicated across different labs. And the mental categories are</w:t>
      </w:r>
      <w:r>
        <w:t xml:space="preserve"> </w:t>
      </w:r>
      <w:r>
        <w:rPr>
          <w:b/>
        </w:rPr>
        <w:t xml:space="preserve">scientific theories</w:t>
      </w:r>
      <w:r>
        <w:t xml:space="preserve"> </w:t>
      </w:r>
      <w:r>
        <w:t xml:space="preserve">which have to be consistent not only with a given set of experiments, but also with each other, and all the other experiments that support other such theories.</w:t>
      </w:r>
    </w:p>
    <w:p>
      <w:pPr>
        <w:numPr>
          <w:ilvl w:val="0"/>
          <w:numId w:val="1024"/>
        </w:numPr>
      </w:pPr>
      <w:r>
        <w:t xml:space="preserve">At this point in time, there is a collective understanding in science that encompasses a great deal of phenomena in the natural world, e.g., the</w:t>
      </w:r>
      <w:r>
        <w:t xml:space="preserve"> </w:t>
      </w:r>
      <w:r>
        <w:t xml:space="preserve">“</w:t>
      </w:r>
      <w:r>
        <w:t xml:space="preserve">standard model</w:t>
      </w:r>
      <w:r>
        <w:t xml:space="preserve">”</w:t>
      </w:r>
      <w:r>
        <w:t xml:space="preserve"> </w:t>
      </w:r>
      <w:r>
        <w:t xml:space="preserve">in physics, and all of chemistry, biology, molecular genetics, etc. Higher-level more complex phenomena such as human cognition and neuroscience have a lot more unresolved issues, but progress is being made and people would probably be surprised about how many important things for which there really is a strong overall consensus. But of course, no one individual knows all this stuff. But anyway, it is there for the knowing, and seems to constitute the closest approximation to the truth that we’re going to get.</w:t>
      </w:r>
    </w:p>
    <w:p>
      <w:pPr>
        <w:numPr>
          <w:ilvl w:val="0"/>
          <w:numId w:val="1024"/>
        </w:numPr>
      </w:pPr>
      <w:r>
        <w:t xml:space="preserve">Short answer: if you want to find the truth, become a scientist! If not, be content to just make stuff up. The brain is very good at it, and it might serve you just fine.. If you don’t want to go all the way to being a scientist, you can also try to just think about your different mental categories (beliefs) and see which ones seem consistent with each other and which ones don’t. Then, try to resolve the inconsistencies, in a way that best matches your actual physical experiences in the real world. In so doing, you will likely improve the quality of your mental categories, making them closer approximations to some kind of underlying truth!</w:t>
      </w:r>
    </w:p>
    <w:p>
      <w:pPr>
        <w:pStyle w:val="Heading3"/>
      </w:pPr>
      <w:bookmarkStart w:id="116" w:name="energy-and-harmony-1"/>
      <w:r>
        <w:t xml:space="preserve">Energy and Harmony</w:t>
      </w:r>
      <w:bookmarkEnd w:id="116"/>
    </w:p>
    <w:p>
      <w:pPr>
        <w:pStyle w:val="FirstParagraph"/>
      </w:pPr>
      <w:r>
        <w:t xml:space="preserve">This section describes the</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w:t>
      </w:r>
      <w:r>
        <w:t xml:space="preserve">energy and Smolensky Harmony equations, and how they help us understand more formally what our networks are doing as they settle into an attractor state.</w:t>
      </w:r>
    </w:p>
    <w:p>
      <w:pPr>
        <w:pStyle w:val="BodyText"/>
      </w:pPr>
      <w:r>
        <w:t xml:space="preserve">The Hopfield energy equation is:</w:t>
      </w:r>
    </w:p>
    <w:p>
      <w:pPr>
        <w:pStyle w:val="BodyText"/>
      </w:pPr>
      <m:oMathPara>
        <m:oMathParaPr>
          <m:jc m:val="center"/>
        </m:oMathParaPr>
        <m:oMath>
          <m:r>
            <m:t>E</m:t>
          </m:r>
          <m:r>
            <m:t>=</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where</w:t>
      </w:r>
      <w:r>
        <w:t xml:space="preserve"> </w:t>
      </w:r>
      <w:r>
        <w:rPr>
          <w:i/>
        </w:rPr>
        <w:t xml:space="preserve">x</w:t>
      </w:r>
      <w:r>
        <w:t xml:space="preserve"> </w:t>
      </w:r>
      <w:r>
        <w:t xml:space="preserve">and</w:t>
      </w:r>
      <w:r>
        <w:t xml:space="preserve"> </w:t>
      </w:r>
      <w:r>
        <w:rPr>
          <w:i/>
        </w:rPr>
        <w:t xml:space="preserve">y</w:t>
      </w:r>
      <w:r>
        <w:t xml:space="preserve"> </w:t>
      </w:r>
      <w:r>
        <w:t xml:space="preserve">represent the sending and receiving unit activations (indexed by</w:t>
      </w:r>
      <w:r>
        <w:t xml:space="preserve"> </w:t>
      </w:r>
      <w:r>
        <w:rPr>
          <w:i/>
        </w:rPr>
        <w:t xml:space="preserve">i</w:t>
      </w:r>
      <w:r>
        <w:t xml:space="preserve"> </w:t>
      </w:r>
      <w:r>
        <w:t xml:space="preserve">and</w:t>
      </w:r>
      <w:r>
        <w:t xml:space="preserve"> </w:t>
      </w:r>
      <w:r>
        <w:rPr>
          <w:i/>
        </w:rPr>
        <w:t xml:space="preserve">j</w:t>
      </w:r>
      <w:r>
        <w:t xml:space="preserve">), respectively, and</w:t>
      </w:r>
      <w:r>
        <w:t xml:space="preserve"> </w:t>
      </w:r>
      <w:r>
        <w:rPr>
          <w:i/>
        </w:rPr>
        <w:t xml:space="preserve">w</w:t>
      </w:r>
      <w:r>
        <w:t xml:space="preserve"> </w:t>
      </w:r>
      <w:r>
        <w:t xml:space="preserve">is the weight between them.</w:t>
      </w:r>
    </w:p>
    <w:p>
      <w:pPr>
        <w:pStyle w:val="BodyText"/>
      </w:pPr>
      <w:r>
        <w:t xml:space="preserve">Harmony is literally the same thing without the minus sign:</w:t>
      </w:r>
    </w:p>
    <w:p>
      <w:pPr>
        <w:pStyle w:val="BodyText"/>
      </w:pPr>
      <m:oMathPara>
        <m:oMathParaPr>
          <m:jc m:val="center"/>
        </m:oMathParaPr>
        <m:oMath>
          <m:r>
            <m:t>H</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You can see that Harmony is maximized to the extent that, for each pair of sending and receiving units, the activations of these units</w:t>
      </w:r>
      <w:r>
        <w:t xml:space="preserve"> </w:t>
      </w:r>
      <m:oMath>
        <m:sSub>
          <m:e>
            <m:r>
              <m:t>x</m:t>
            </m:r>
          </m:e>
          <m:sub>
            <m:r>
              <m:t>i</m:t>
            </m:r>
          </m:sub>
        </m:sSub>
      </m:oMath>
      <w:r>
        <w:t xml:space="preserve"> </w:t>
      </w:r>
      <w:r>
        <w:t xml:space="preserve">and</w:t>
      </w:r>
      <w:r>
        <w:t xml:space="preserve"> </w:t>
      </w:r>
      <m:oMath>
        <m:sSub>
          <m:e>
            <m:r>
              <m:t>y</m:t>
            </m:r>
          </m:e>
          <m:sub>
            <m:r>
              <m:t>j</m:t>
            </m:r>
          </m:sub>
        </m:sSub>
      </m:oMath>
      <w:r>
        <w:t xml:space="preserve"> </w:t>
      </w:r>
      <w:r>
        <w:t xml:space="preserve">are consistent with the weight between these two units. If the weight is large and positive, the network is configured such that it is harmonious if these two units are both active together. If the weight is negative (a simple version of inhibitory projections), then those units contribute to greater harmony only if they have opposite sign (one is active and the other not active).</w:t>
      </w:r>
    </w:p>
    <w:p>
      <w:pPr>
        <w:pStyle w:val="BodyText"/>
      </w:pPr>
      <w:r>
        <w:t xml:space="preserve">A key feature of these equations is that</w:t>
      </w:r>
      <w:r>
        <w:t xml:space="preserve"> </w:t>
      </w:r>
      <w:r>
        <w:rPr>
          <w:i/>
        </w:rPr>
        <w:t xml:space="preserve">local updates drive reliable global effects</w:t>
      </w:r>
      <w:r>
        <w:t xml:space="preserve"> </w:t>
      </w:r>
      <w:r>
        <w:t xml:space="preserve">on energy or Harmony (decreasing the energy or increasing Harmony). To see this, we can use the mathematics of calculus to take the derivative of the global equation with respect to changes in the receiving unit’s activation:</w:t>
      </w:r>
    </w:p>
    <w:p>
      <w:pPr>
        <w:pStyle w:val="BodyText"/>
      </w:pPr>
      <m:oMathPara>
        <m:oMathParaPr>
          <m:jc m:val="center"/>
        </m:oMathParaPr>
        <m:oMath>
          <m:f>
            <m:fPr>
              <m:type m:val="bar"/>
            </m:fPr>
            <m:num>
              <m:r>
                <m:t>∂</m:t>
              </m:r>
              <m:r>
                <m:t>H</m:t>
              </m:r>
            </m:num>
            <m:den>
              <m:r>
                <m:t>∂</m:t>
              </m:r>
              <m:sSub>
                <m:e>
                  <m:r>
                    <m:t>y</m:t>
                  </m:r>
                </m:e>
                <m:sub>
                  <m:r>
                    <m:t>j</m:t>
                  </m:r>
                </m:sub>
              </m:sSub>
            </m:den>
          </m:f>
          <m:r>
            <m:t>=</m:t>
          </m:r>
          <m:nary>
            <m:naryPr>
              <m:chr m:val="∑"/>
              <m:limLoc m:val="undOvr"/>
              <m:subHide m:val="0"/>
              <m:supHide m:val="1"/>
            </m:naryPr>
            <m:sub>
              <m:r>
                <m:t>i</m:t>
              </m:r>
            </m:sub>
            <m:sup>
              <m:r>
                <m:t>​</m:t>
              </m:r>
            </m:sup>
            <m:e>
              <m:sSub>
                <m:e>
                  <m:r>
                    <m:t>x</m:t>
                  </m:r>
                </m:e>
                <m:sub>
                  <m:r>
                    <m:t>i</m:t>
                  </m:r>
                </m:sub>
              </m:sSub>
            </m:e>
          </m:nary>
          <m:sSub>
            <m:e>
              <m:r>
                <m:t>w</m:t>
              </m:r>
            </m:e>
            <m:sub>
              <m:r>
                <m:t>i</m:t>
              </m:r>
              <m:r>
                <m:t>j</m:t>
              </m:r>
            </m:sub>
          </m:sSub>
        </m:oMath>
      </m:oMathPara>
    </w:p>
    <w:p>
      <w:pPr>
        <w:pStyle w:val="FirstParagraph"/>
      </w:pPr>
      <w:r>
        <w:t xml:space="preserve">Taking the derivative allows us to find the maximum of a function, which occurs when the derivative is zero. So, this gives us a prescriptive formula for deciding how</w:t>
      </w:r>
      <w:r>
        <w:t xml:space="preserve"> </w:t>
      </w:r>
      <m:oMath>
        <m:sSub>
          <m:e>
            <m:r>
              <m:t>y</m:t>
            </m:r>
          </m:e>
          <m:sub>
            <m:r>
              <m:t>j</m:t>
            </m:r>
          </m:sub>
        </m:sSub>
      </m:oMath>
      <w:r>
        <w:t xml:space="preserve"> </w:t>
      </w:r>
      <w:r>
        <w:t xml:space="preserve">should be changed (updated) as a function of inputs and weights so as to maximize Harmony. You might recognize this equation as essentially the net excitatory conductance or</w:t>
      </w:r>
      <w:r>
        <w:t xml:space="preserve"> </w:t>
      </w:r>
      <w:r>
        <w:rPr>
          <w:i/>
        </w:rPr>
        <w:t xml:space="preserve">net input</w:t>
      </w:r>
      <w:r>
        <w:t xml:space="preserve"> </w:t>
      </w:r>
      <w:r>
        <w:t xml:space="preserve">to a neuron, from the</w:t>
      </w:r>
      <w:r>
        <w:t xml:space="preserve"> </w:t>
      </w:r>
      <w:r>
        <w:rPr>
          <w:i/>
        </w:rPr>
        <w:t xml:space="preserve">Neuron</w:t>
      </w:r>
      <w:r>
        <w:t xml:space="preserve"> </w:t>
      </w:r>
      <w:r>
        <w:t xml:space="preserve">Chapter. This means that updating units with a</w:t>
      </w:r>
      <w:r>
        <w:t xml:space="preserve"> </w:t>
      </w:r>
      <w:r>
        <w:rPr>
          <w:i/>
        </w:rPr>
        <w:t xml:space="preserve">linear</w:t>
      </w:r>
      <w:r>
        <w:t xml:space="preserve"> </w:t>
      </w:r>
      <w:r>
        <w:t xml:space="preserve">activation function (where activation y = net input directly) would serve to maximize Harmony or minimize energy. To accommodate a non-linear activation function (e.g., a</w:t>
      </w:r>
      <w:r>
        <w:t xml:space="preserve"> </w:t>
      </w:r>
      <w:r>
        <w:t xml:space="preserve">“</w:t>
      </w:r>
      <w:r>
        <w:t xml:space="preserve">sigmoidal</w:t>
      </w:r>
      <w:r>
        <w:t xml:space="preserve">”</w:t>
      </w:r>
      <w:r>
        <w:t xml:space="preserve"> </w:t>
      </w:r>
      <w:r>
        <w:t xml:space="preserve">function of the same general shape as the XX1 function), one needs to introduce and additional</w:t>
      </w:r>
      <w:r>
        <w:t xml:space="preserve"> </w:t>
      </w:r>
      <w:r>
        <w:t xml:space="preserve">“</w:t>
      </w:r>
      <w:r>
        <w:t xml:space="preserve">penalty</w:t>
      </w:r>
      <w:r>
        <w:t xml:space="preserve">”</w:t>
      </w:r>
      <w:r>
        <w:t xml:space="preserve"> </w:t>
      </w:r>
      <w:r>
        <w:t xml:space="preserve">term (called</w:t>
      </w:r>
      <w:r>
        <w:t xml:space="preserve"> </w:t>
      </w:r>
      <w:r>
        <w:rPr>
          <w:i/>
        </w:rPr>
        <w:t xml:space="preserve">entropy</w:t>
      </w:r>
      <w:r>
        <w:t xml:space="preserve"> </w:t>
      </w:r>
      <w:r>
        <w:t xml:space="preserve">in the Hopfield framework, and</w:t>
      </w:r>
      <w:r>
        <w:t xml:space="preserve"> </w:t>
      </w:r>
      <w:r>
        <w:rPr>
          <w:i/>
        </w:rPr>
        <w:t xml:space="preserve">stress</w:t>
      </w:r>
      <w:r>
        <w:t xml:space="preserve"> </w:t>
      </w:r>
      <w:r>
        <w:t xml:space="preserve">in the Smolensky one), that essentially drives the saturation of the neural activation function for high or low values of net input.</w:t>
      </w:r>
    </w:p>
    <w:p>
      <w:pPr>
        <w:pStyle w:val="NewPage"/>
      </w:pPr>
    </w:p>
    <w:p>
      <w:pPr>
        <w:pStyle w:val="Heading1"/>
      </w:pPr>
      <w:bookmarkStart w:id="117" w:name="chapter-4-learning"/>
      <w:r>
        <w:t xml:space="preserve">Chapter 4: Learning</w:t>
      </w:r>
      <w:bookmarkEnd w:id="117"/>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5"/>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5"/>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8" w:name="biology-of-synaptic-plasticity"/>
      <w:r>
        <w:t xml:space="preserve">Biology of Synaptic Plasticity</w:t>
      </w:r>
      <w:bookmarkEnd w:id="118"/>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9"/>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the</w:t>
      </w:r>
      <w:r>
        <w:t xml:space="preserve"> </w:t>
      </w:r>
      <w:r>
        <w:rPr>
          <w:i/>
        </w:rPr>
        <w:t xml:space="preserve">Neuron</w:t>
      </w:r>
      <w:r>
        <w:t xml:space="preserve"> </w:t>
      </w:r>
      <w:r>
        <w:t xml:space="preserve">Chapter),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6"/>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6"/>
        </w:numPr>
      </w:pPr>
      <w:r>
        <w:t xml:space="preserve">The elevated Vm causes magnesium ions (Mg+) to be repelled (positive charges repel each other) out of the openings of NMDA channels, unblocking them.</w:t>
      </w:r>
    </w:p>
    <w:p>
      <w:pPr>
        <w:numPr>
          <w:ilvl w:val="0"/>
          <w:numId w:val="1026"/>
        </w:numPr>
      </w:pPr>
      <w:r>
        <w:t xml:space="preserve">The presynaptic neuron fires an action potential, releasing glutamate neurotransmitter into the synaptic cleft.</w:t>
      </w:r>
    </w:p>
    <w:p>
      <w:pPr>
        <w:numPr>
          <w:ilvl w:val="0"/>
          <w:numId w:val="1026"/>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6"/>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20"/>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1" w:name="hebbian-learning-and-nmda-channels"/>
      <w:r>
        <w:t xml:space="preserve">Hebbian Learning and NMDA Channels</w:t>
      </w:r>
      <w:bookmarkEnd w:id="121"/>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w:t>
      </w:r>
      <w:r>
        <w:t xml:space="preserve"> </w:t>
      </w:r>
      <w:r>
        <w:rPr>
          <w:i/>
        </w:rPr>
        <w:t xml:space="preserve">Hebbian Learning</w:t>
      </w:r>
      <w:r>
        <w:t xml:space="preserve"> </w:t>
      </w:r>
      <w:r>
        <w:t xml:space="preserve">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2" w:name="spike-timing-dependent-plasticity"/>
      <w:r>
        <w:t xml:space="preserve">Spike Timing Dependent Plasticity</w:t>
      </w:r>
      <w:bookmarkEnd w:id="122"/>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3"/>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4" w:name="Xfc46a7adb3b1be4e4ccf071dee1fc9507cd74fd"/>
      <w:r>
        <w:t xml:space="preserve">The eXtended Contrastive Attractor Learning (XCAL) Model</w:t>
      </w:r>
      <w:bookmarkEnd w:id="124"/>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5" w:name="the-xcal-dwt-function"/>
      <w:r>
        <w:t xml:space="preserve">The XCAL dWt Function</w:t>
      </w:r>
      <w:bookmarkEnd w:id="125"/>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6"/>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7" w:name="X4e95ba64a209690ecbf52095f4c9ad0d34de70f"/>
      <w:r>
        <w:t xml:space="preserve">Self-Organizing Learning: Long Time Scales and the BCM Model</w:t>
      </w:r>
      <w:bookmarkEnd w:id="127"/>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8"/>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9"/>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Leabra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30"/>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1" w:name="self-organizing-learning-dynamics"/>
      <w:r>
        <w:t xml:space="preserve">Self-organizing Learning Dynamics</w:t>
      </w:r>
      <w:bookmarkEnd w:id="131"/>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7"/>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7"/>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7"/>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2" w:name="the-learning-rate"/>
      <w:r>
        <w:t xml:space="preserve">The Learning Rate</w:t>
      </w:r>
      <w:bookmarkEnd w:id="132"/>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3" w:name="exploration-of-self-organizing-learning"/>
      <w:r>
        <w:t xml:space="preserve">Exploration of Self-Organizing Learning</w:t>
      </w:r>
      <w:bookmarkEnd w:id="133"/>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64">
        <w:r>
          <w:rPr>
            <w:rStyle w:val="Hyperlink"/>
          </w:rPr>
          <w:t xml:space="preserve">CCN Sims</w:t>
        </w:r>
      </w:hyperlink>
      <w:r>
        <w:t xml:space="preserve"> </w:t>
      </w:r>
      <w:r>
        <w:t xml:space="preserve">and follow the directions from there.</w:t>
      </w:r>
    </w:p>
    <w:p>
      <w:pPr>
        <w:pStyle w:val="Heading2"/>
      </w:pPr>
      <w:bookmarkStart w:id="134" w:name="error-driven-learning"/>
      <w:r>
        <w:t xml:space="preserve">Error-Driven Learning</w:t>
      </w:r>
      <w:bookmarkEnd w:id="134"/>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BodyText"/>
      </w:pPr>
      <w:r>
        <w:t xml:space="preserve">We begin with the simplest form of error-driven learning, the</w:t>
      </w:r>
      <w:r>
        <w:t xml:space="preserve"> </w:t>
      </w:r>
      <w:r>
        <w:rPr>
          <w:b/>
        </w:rPr>
        <w:t xml:space="preserve">delta rule</w:t>
      </w:r>
      <w:r>
        <w:t xml:space="preserve">, which was developed by</w:t>
      </w:r>
      <w:r>
        <w:t xml:space="preserve"> </w:t>
      </w:r>
      <w:r>
        <w:t xml:space="preserve">(Widrow and Hoff</w:t>
      </w:r>
      <w:r>
        <w:t xml:space="preserve"> </w:t>
      </w:r>
      <w:hyperlink w:anchor="ref-WidrowHoff60">
        <w:r>
          <w:rPr>
            <w:rStyle w:val="Hyperlink"/>
          </w:rPr>
          <w:t xml:space="preserve">1960</w:t>
        </w:r>
      </w:hyperlink>
      <w:r>
        <w:t xml:space="preserve">)</w:t>
      </w:r>
      <w:r>
        <w:t xml:space="preserve">:</w:t>
      </w:r>
    </w:p>
    <w:p>
      <w:pPr>
        <w:pStyle w:val="BodyText"/>
      </w:pPr>
      <m:oMathPara>
        <m:oMathParaPr>
          <m:jc m:val="center"/>
        </m:oMathParaPr>
        <m:oMath>
          <m:r>
            <m:t>Δ</m:t>
          </m:r>
          <m:r>
            <m:t>w</m:t>
          </m:r>
          <m:r>
            <m:t>=</m:t>
          </m:r>
          <m:r>
            <m:t>x</m:t>
          </m:r>
          <m:r>
            <m:t>(</m:t>
          </m:r>
          <m:r>
            <m:t>t</m:t>
          </m:r>
          <m:r>
            <m:t>−</m:t>
          </m:r>
          <m:r>
            <m:t>y</m:t>
          </m:r>
          <m:r>
            <m:t>)</m:t>
          </m:r>
        </m:oMath>
      </m:oMathPara>
    </w:p>
    <w:p>
      <w:pPr>
        <w:pStyle w:val="FirstParagraph"/>
      </w:pPr>
      <w:r>
        <w:t xml:space="preserve">which can be directly compared to the simple Hebbian learning rule showed earlier:</w:t>
      </w:r>
    </w:p>
    <w:p>
      <w:pPr>
        <w:pStyle w:val="BodyText"/>
      </w:pPr>
      <m:oMathPara>
        <m:oMathParaPr>
          <m:jc m:val="center"/>
        </m:oMathParaPr>
        <m:oMath>
          <m:r>
            <m:t>Δ</m:t>
          </m:r>
          <m:r>
            <m:t>w</m:t>
          </m:r>
          <m:r>
            <m:t>=</m:t>
          </m:r>
          <m:r>
            <m:t>x</m:t>
          </m:r>
          <m:r>
            <m:t>y</m:t>
          </m:r>
        </m:oMath>
      </m:oMathPara>
    </w:p>
    <w:p>
      <w:pPr>
        <w:pStyle w:val="FirstParagraph"/>
      </w:pPr>
      <w:r>
        <w:t xml:space="preserve">This shows how we’re just replacing the</w:t>
      </w:r>
      <w:r>
        <w:t xml:space="preserve"> </w:t>
      </w:r>
      <m:oMath>
        <m:r>
          <m:t>y</m:t>
        </m:r>
      </m:oMath>
      <w:r>
        <w:t xml:space="preserve"> </w:t>
      </w:r>
      <w:r>
        <w:t xml:space="preserve">receiver activation with a</w:t>
      </w:r>
      <w:r>
        <w:t xml:space="preserve"> </w:t>
      </w:r>
      <w:r>
        <w:rPr>
          <w:i/>
        </w:rPr>
        <w:t xml:space="preserve">difference</w:t>
      </w:r>
      <w:r>
        <w:t xml:space="preserve"> </w:t>
      </w:r>
      <w:r>
        <w:t xml:space="preserve">(delta) or</w:t>
      </w:r>
      <w:r>
        <w:t xml:space="preserve"> </w:t>
      </w:r>
      <w:r>
        <w:rPr>
          <w:b/>
        </w:rPr>
        <w:t xml:space="preserve">error</w:t>
      </w:r>
      <w:r>
        <w:t xml:space="preserve"> </w:t>
      </w:r>
      <w:r>
        <w:t xml:space="preserve">term</w:t>
      </w:r>
      <w:r>
        <w:t xml:space="preserve"> </w:t>
      </w:r>
      <m:oMath>
        <m:r>
          <m:t>(</m:t>
        </m:r>
        <m:r>
          <m:t>t</m:t>
        </m:r>
        <m:r>
          <m:t>−</m:t>
        </m:r>
        <m:r>
          <m:t>y</m:t>
        </m:r>
        <m:r>
          <m:t>)</m:t>
        </m:r>
      </m:oMath>
      <w:r>
        <w:t xml:space="preserve">, where</w:t>
      </w:r>
      <w:r>
        <w:t xml:space="preserve"> </w:t>
      </w:r>
      <m:oMath>
        <m:r>
          <m:t>t</m:t>
        </m:r>
      </m:oMath>
      <w:r>
        <w:t xml:space="preserve"> </w:t>
      </w:r>
      <w:r>
        <w:t xml:space="preserve">is the</w:t>
      </w:r>
      <w:r>
        <w:t xml:space="preserve"> </w:t>
      </w:r>
      <w:r>
        <w:rPr>
          <w:i/>
        </w:rPr>
        <w:t xml:space="preserve">target</w:t>
      </w:r>
      <w:r>
        <w:t xml:space="preserve"> </w:t>
      </w:r>
      <w:r>
        <w:t xml:space="preserve">activation that</w:t>
      </w:r>
      <w:r>
        <w:t xml:space="preserve"> </w:t>
      </w:r>
      <w:r>
        <w:rPr>
          <w:i/>
        </w:rPr>
        <w:t xml:space="preserve">should have been produced</w:t>
      </w:r>
      <w:r>
        <w:t xml:space="preserve"> </w:t>
      </w:r>
      <w:r>
        <w:t xml:space="preserve">and</w:t>
      </w:r>
      <w:r>
        <w:t xml:space="preserve"> </w:t>
      </w:r>
      <m:oMath>
        <m:r>
          <m:t>y</m:t>
        </m:r>
      </m:oMath>
      <w:r>
        <w:t xml:space="preserve"> </w:t>
      </w:r>
      <w:r>
        <w:t xml:space="preserve">is the activation that was</w:t>
      </w:r>
      <w:r>
        <w:t xml:space="preserve"> </w:t>
      </w:r>
      <w:r>
        <w:rPr>
          <w:i/>
        </w:rPr>
        <w:t xml:space="preserve">actually</w:t>
      </w:r>
      <w:r>
        <w:t xml:space="preserve"> </w:t>
      </w:r>
      <w:r>
        <w:t xml:space="preserve">produced. This error value</w:t>
      </w:r>
      <w:r>
        <w:t xml:space="preserve"> </w:t>
      </w:r>
      <m:oMath>
        <m:r>
          <m:t>(</m:t>
        </m:r>
        <m:r>
          <m:t>t</m:t>
        </m:r>
        <m:r>
          <m:t>−</m:t>
        </m:r>
        <m:r>
          <m:t>y</m:t>
        </m:r>
        <m:r>
          <m:t>)</m:t>
        </m:r>
      </m:oMath>
      <w:r>
        <w:t xml:space="preserve"> </w:t>
      </w:r>
      <w:r>
        <w:t xml:space="preserve">is zero if the actual activation equals the target, and furthermore tells you exactly how to adjust the synaptic weights to</w:t>
      </w:r>
      <w:r>
        <w:t xml:space="preserve"> </w:t>
      </w:r>
      <w:r>
        <w:rPr>
          <w:i/>
        </w:rPr>
        <w:t xml:space="preserve">fix the error</w:t>
      </w:r>
      <w:r>
        <w:t xml:space="preserve"> </w:t>
      </w:r>
      <w:r>
        <w:t xml:space="preserve">when it is not equal to the target. If the actual activation</w:t>
      </w:r>
      <w:r>
        <w:t xml:space="preserve"> </w:t>
      </w:r>
      <m:oMath>
        <m:r>
          <m:t>y</m:t>
        </m:r>
      </m:oMath>
      <w:r>
        <w:t xml:space="preserve"> </w:t>
      </w:r>
      <w:r>
        <w:t xml:space="preserve">was too low relative to</w:t>
      </w:r>
      <w:r>
        <w:t xml:space="preserve"> </w:t>
      </w:r>
      <m:oMath>
        <m:r>
          <m:t>t</m:t>
        </m:r>
      </m:oMath>
      <w:r>
        <w:t xml:space="preserve">, then the weights will be increased, and vice-versa if it was too high.</w:t>
      </w:r>
    </w:p>
    <w:p>
      <w:pPr>
        <w:pStyle w:val="BodyText"/>
      </w:pPr>
      <w:r>
        <w:t xml:space="preserve">By contrast, the Hebbian learning rule just increases the weights regardless of any particular target state – it simply does not take into account any kind of target, desired behavior (activation). You could replace the</w:t>
      </w:r>
      <w:r>
        <w:t xml:space="preserve"> </w:t>
      </w:r>
      <m:oMath>
        <m:r>
          <m:t>y</m:t>
        </m:r>
      </m:oMath>
      <w:r>
        <w:t xml:space="preserve"> </w:t>
      </w:r>
      <w:r>
        <w:t xml:space="preserve">value in the Hebbian rule with the target value</w:t>
      </w:r>
      <w:r>
        <w:t xml:space="preserve"> </w:t>
      </w:r>
      <m:oMath>
        <m:r>
          <m:t>t</m:t>
        </m:r>
      </m:oMath>
      <w:r>
        <w:t xml:space="preserve">, and that</w:t>
      </w:r>
      <w:r>
        <w:t xml:space="preserve"> </w:t>
      </w:r>
      <w:r>
        <w:rPr>
          <w:i/>
        </w:rPr>
        <w:t xml:space="preserve">might</w:t>
      </w:r>
      <w:r>
        <w:t xml:space="preserve"> </w:t>
      </w:r>
      <w:r>
        <w:t xml:space="preserve">work, but we’ll see in a bit that it actually does not in general – you really need to learn as a function of errors, not raw activations.</w:t>
      </w:r>
    </w:p>
    <w:p>
      <w:pPr>
        <w:pStyle w:val="BodyText"/>
      </w:pPr>
      <w:r>
        <w:t xml:space="preserve">Interestingly, the delta rule does include the sending unit activation</w:t>
      </w:r>
      <w:r>
        <w:t xml:space="preserve"> </w:t>
      </w:r>
      <m:oMath>
        <m:r>
          <m:t>x</m:t>
        </m:r>
      </m:oMath>
      <w:r>
        <w:t xml:space="preserve">, much like the Hebbian equation, and this turns out to be essential for allocating the</w:t>
      </w:r>
      <w:r>
        <w:t xml:space="preserve"> </w:t>
      </w:r>
      <w:r>
        <w:rPr>
          <w:b/>
        </w:rPr>
        <w:t xml:space="preserve">credit</w:t>
      </w:r>
      <w:r>
        <w:t xml:space="preserve"> </w:t>
      </w:r>
      <w:r>
        <w:t xml:space="preserve">(or</w:t>
      </w:r>
      <w:r>
        <w:t xml:space="preserve"> </w:t>
      </w:r>
      <w:r>
        <w:rPr>
          <w:b/>
        </w:rPr>
        <w:t xml:space="preserve">blame</w:t>
      </w:r>
      <w:r>
        <w:t xml:space="preserve">) for the error on those sending units that are actually active – those are the ones for which a change in synaptic weights will actually result in a different outcome next time, and adjusting weights in proportion to the activity level provides a graded form of this logic (the most active get the most credit or blame). Another more</w:t>
      </w:r>
      <w:r>
        <w:t xml:space="preserve"> </w:t>
      </w:r>
      <w:r>
        <w:t xml:space="preserve">“</w:t>
      </w:r>
      <w:r>
        <w:t xml:space="preserve">Hebbian</w:t>
      </w:r>
      <w:r>
        <w:t xml:space="preserve">”</w:t>
      </w:r>
      <w:r>
        <w:t xml:space="preserve"> </w:t>
      </w:r>
      <w:r>
        <w:t xml:space="preserve">way of thinking about this is that you’re</w:t>
      </w:r>
      <w:r>
        <w:t xml:space="preserve"> </w:t>
      </w:r>
      <w:r>
        <w:rPr>
          <w:i/>
        </w:rPr>
        <w:t xml:space="preserve">associating</w:t>
      </w:r>
      <w:r>
        <w:t xml:space="preserve"> </w:t>
      </w:r>
      <w:r>
        <w:t xml:space="preserve">the sending activation with the error, instead of associating it with the raw output activation. The technical term for this property is</w:t>
      </w:r>
      <w:r>
        <w:t xml:space="preserve"> </w:t>
      </w:r>
      <w:r>
        <w:rPr>
          <w:b/>
        </w:rPr>
        <w:t xml:space="preserve">credit assignment</w:t>
      </w:r>
      <w:r>
        <w:t xml:space="preserve"> </w:t>
      </w:r>
      <w:r>
        <w:t xml:space="preserve">and it is an important feature of learning algorithms more generally.</w:t>
      </w:r>
    </w:p>
    <w:p>
      <w:pPr>
        <w:pStyle w:val="Heading3"/>
      </w:pPr>
      <w:bookmarkStart w:id="135" w:name="Xf8631b90fa9d0fa82efa1d4bbe21407e5eb69ea"/>
      <w:r>
        <w:t xml:space="preserve">A Biological Basis for Error-driven Learning: Faster Time-Scale Floating Threshold</w:t>
      </w:r>
      <w:bookmarkEnd w:id="135"/>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6"/>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Although a seemingly simple step from the Hebbian learning rule, error-driven learning introduces a number of important challenges from a biological perspective, such as: where does the target value come from in the first place, and how can biological synapses compute something like the delta rule? We’ll go into greater depth on the nature of the target signal later, but for now, we can think in terms of the neural activation</w:t>
      </w:r>
      <w:r>
        <w:t xml:space="preserve"> </w:t>
      </w:r>
      <m:oMath>
        <m:r>
          <m:t>y</m:t>
        </m:r>
      </m:oMath>
      <w:r>
        <w:t xml:space="preserve"> </w:t>
      </w:r>
      <w:r>
        <w:t xml:space="preserve">representing something like a</w:t>
      </w:r>
      <w:r>
        <w:t xml:space="preserve"> </w:t>
      </w:r>
      <w:r>
        <w:rPr>
          <w:b/>
        </w:rPr>
        <w:t xml:space="preserve">prediction</w:t>
      </w:r>
      <w:r>
        <w:t xml:space="preserve"> </w:t>
      </w:r>
      <w:r>
        <w:t xml:space="preserve">or</w:t>
      </w:r>
      <w:r>
        <w:t xml:space="preserve"> </w:t>
      </w:r>
      <w:r>
        <w:rPr>
          <w:b/>
        </w:rPr>
        <w:t xml:space="preserve">expectation</w:t>
      </w:r>
      <w:r>
        <w:t xml:space="preserve">, and the target being a actual</w:t>
      </w:r>
      <w:r>
        <w:t xml:space="preserve"> </w:t>
      </w:r>
      <w:r>
        <w:rPr>
          <w:b/>
        </w:rPr>
        <w:t xml:space="preserve">outcome</w:t>
      </w:r>
      <w:r>
        <w:t xml:space="preserve"> </w:t>
      </w:r>
      <w:r>
        <w:t xml:space="preserve">– what actually happens.</w:t>
      </w:r>
    </w:p>
    <w:p>
      <w:pPr>
        <w:pStyle w:val="BodyText"/>
      </w:pPr>
      <w:r>
        <w:t xml:space="preserve">In this case, there is a natural time-flow from expectation to outcome, which helps us think more specifically about the second question, by taking advantage of the floating threshold property of BCM-like self-organizing aspect of XCAL learning (Figure 4.8).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the</w:t>
      </w:r>
      <w:r>
        <w:t xml:space="preserve"> </w:t>
      </w:r>
      <w:r>
        <w:rPr>
          <w:b/>
        </w:rPr>
        <w:t xml:space="preserve">medium-time scale average synaptic activity</w:t>
      </w:r>
      <w:r>
        <w:t xml:space="preserve">,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8"/>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9"/>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8"/>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30"/>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8"/>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which is very similar to the delta rule shown above, when the sending activation has been multiplied through (and separated into the two different time averages), and</w:t>
      </w:r>
      <w:r>
        <w:t xml:space="preserve"> </w:t>
      </w:r>
      <m:oMath>
        <m:sSub>
          <m:e>
            <m:r>
              <m:t>y</m:t>
            </m:r>
          </m:e>
          <m:sub>
            <m:r>
              <m:t>s</m:t>
            </m:r>
          </m:sub>
        </m:sSub>
      </m:oMath>
      <w:r>
        <w:t xml:space="preserve"> </w:t>
      </w:r>
      <w:r>
        <w:t xml:space="preserve">represents the outcome target signal</w:t>
      </w:r>
      <w:r>
        <w:t xml:space="preserve"> </w:t>
      </w:r>
      <m:oMath>
        <m:r>
          <m:t>t</m:t>
        </m:r>
      </m:oMath>
      <w:r>
        <w:t xml:space="preserve">, and</w:t>
      </w:r>
      <w:r>
        <w:t xml:space="preserve"> </w:t>
      </w:r>
      <m:oMath>
        <m:sSub>
          <m:e>
            <m:r>
              <m:t>y</m:t>
            </m:r>
          </m:e>
          <m:sub>
            <m:r>
              <m:t>m</m:t>
            </m:r>
          </m:sub>
        </m:sSub>
      </m:oMath>
      <w:r>
        <w:t xml:space="preserve"> </w:t>
      </w:r>
      <w:r>
        <w:t xml:space="preserve">represents the actual activation</w:t>
      </w:r>
      <w:r>
        <w:t xml:space="preserve"> </w:t>
      </w:r>
      <m:oMath>
        <m:r>
          <m:t>y</m:t>
        </m:r>
      </m:oMath>
      <w:r>
        <w:t xml:space="preserve">:</w:t>
      </w:r>
    </w:p>
    <w:p>
      <w:pPr>
        <w:pStyle w:val="BodyText"/>
      </w:pPr>
      <m:oMathPara>
        <m:oMathParaPr>
          <m:jc m:val="center"/>
        </m:oMathParaPr>
        <m:oMath>
          <m:r>
            <m:t>Δ</m:t>
          </m:r>
          <m:r>
            <m:t>w</m:t>
          </m:r>
          <m:r>
            <m:t>≈</m:t>
          </m:r>
          <m:r>
            <m:t>x</m:t>
          </m:r>
          <m:r>
            <m:t>(</m:t>
          </m:r>
          <m:sSub>
            <m:e>
              <m:r>
                <m:t>y</m:t>
              </m:r>
            </m:e>
            <m:sub>
              <m:r>
                <m:t>s</m:t>
              </m:r>
            </m:sub>
          </m:sSub>
          <m:r>
            <m:t>−</m:t>
          </m:r>
          <m:sSub>
            <m:e>
              <m:r>
                <m:t>y</m:t>
              </m:r>
            </m:e>
            <m:sub>
              <m:r>
                <m:t>m</m:t>
              </m:r>
            </m:sub>
          </m:sSub>
          <m:r>
            <m:t>)</m:t>
          </m:r>
        </m:oMath>
      </m:oMathPara>
    </w:p>
    <w:p>
      <w:pPr>
        <w:pStyle w:val="FirstParagraph"/>
      </w:pPr>
      <w:r>
        <w:t xml:space="preserve">Intuitively, this rule behaves like the delta rule, and we can elaborate the error-driven dynamic by considering three different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w:t>
      </w:r>
    </w:p>
    <w:p>
      <w:pPr>
        <w:pStyle w:val="BodyText"/>
      </w:pPr>
      <w:r>
        <w:t xml:space="preserve">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7"/>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8" w:name="advantages-of-error-driven-learning"/>
      <w:r>
        <w:t xml:space="preserve">Advantages of Error-Driven Learning</w:t>
      </w:r>
      <w:bookmarkEnd w:id="138"/>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Some also use various forms of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w:t>
      </w:r>
      <w:r>
        <w:t xml:space="preserve"> </w:t>
      </w:r>
      <w:r>
        <w:rPr>
          <w:i/>
        </w:rPr>
        <w:t xml:space="preserve">Backpropagation</w:t>
      </w:r>
      <w:r>
        <w:t xml:space="preserve">, we trace this history through the derivation of error-driven learning rules, from the delta rule</w:t>
      </w:r>
      <w:r>
        <w:t xml:space="preserve"> </w:t>
      </w:r>
      <w:r>
        <w:t xml:space="preserve">(Widrow and Hoff</w:t>
      </w:r>
      <w:r>
        <w:t xml:space="preserve"> </w:t>
      </w:r>
      <w:hyperlink w:anchor="ref-WidrowHoff60">
        <w:r>
          <w:rPr>
            <w:rStyle w:val="Hyperlink"/>
          </w:rPr>
          <w:t xml:space="preserve">1960</w:t>
        </w:r>
      </w:hyperlink>
      <w:r>
        <w:t xml:space="preserve">)</w:t>
      </w:r>
      <w:r>
        <w:t xml:space="preserve">, 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9"/>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w:t>
      </w:r>
    </w:p>
    <w:p>
      <w:pPr>
        <w:pStyle w:val="Heading3"/>
      </w:pPr>
      <w:bookmarkStart w:id="140" w:name="exploration-of-error-driven-learning"/>
      <w:r>
        <w:t xml:space="preserve">Exploration of Error-Driven Learning</w:t>
      </w:r>
      <w:bookmarkEnd w:id="140"/>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64">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41" w:name="X89966a61cf758c28bfb626f626b80b4ad1e7812"/>
      <w:r>
        <w:t xml:space="preserve">Combined Self-Organizing and Error-Driven Learning</w:t>
      </w:r>
      <w:bookmarkEnd w:id="141"/>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31"/>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31"/>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64">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2" w:name="weight-bounding-and-contrast-enhancement"/>
      <w:r>
        <w:t xml:space="preserve">Weight Bounding and Contrast Enhancement</w:t>
      </w:r>
      <w:bookmarkEnd w:id="142"/>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3"/>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Leabra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4" w:name="Xa6cc494a7e40bb5957fc291cd9252bce0ac88b2"/>
      <w:r>
        <w:t xml:space="preserve">When, Exactly, is there an Outcome that should Drive Learning?</w:t>
      </w:r>
      <w:bookmarkEnd w:id="144"/>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5"/>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6" w:name="the-leabra-framework"/>
      <w:r>
        <w:t xml:space="preserve">The Leabra Framework</w:t>
      </w:r>
      <w:bookmarkEnd w:id="146"/>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7"/>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Heading3"/>
      </w:pPr>
      <w:bookmarkStart w:id="148" w:name="exploration-of-leabra"/>
      <w:r>
        <w:t xml:space="preserve">Exploration of Leabra</w:t>
      </w:r>
      <w:bookmarkEnd w:id="148"/>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64">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9" w:name="appendix-2"/>
      <w:r>
        <w:t xml:space="preserve">Appendix</w:t>
      </w:r>
      <w:bookmarkEnd w:id="149"/>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32"/>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32"/>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32"/>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32"/>
        </w:numPr>
      </w:pPr>
      <w:r>
        <w:rPr>
          <w:b/>
        </w:rPr>
        <w:t xml:space="preserve">Leabra Details:</w:t>
      </w:r>
      <w:r>
        <w:t xml:space="preserve"> </w:t>
      </w:r>
      <w:r>
        <w:t xml:space="preserve">contains misc implementational details about the learning mechanisms, including how time averaged activations are computed.</w:t>
      </w:r>
    </w:p>
    <w:p>
      <w:pPr>
        <w:numPr>
          <w:ilvl w:val="0"/>
          <w:numId w:val="1032"/>
        </w:numPr>
      </w:pPr>
      <w:r>
        <w:t xml:space="preserve">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Heading3"/>
      </w:pPr>
      <w:bookmarkStart w:id="150" w:name="detailed-biology-of-learning"/>
      <w:r>
        <w:t xml:space="preserve">Detailed Biology of Learning</w:t>
      </w:r>
      <w:bookmarkEnd w:id="150"/>
    </w:p>
    <w:p>
      <w:pPr>
        <w:pStyle w:val="CaptionedFigure"/>
      </w:pPr>
      <w:r>
        <w:drawing>
          <wp:inline>
            <wp:extent cx="5943600" cy="2165607"/>
            <wp:effectExtent b="0" l="0" r="0" t="0"/>
            <wp:docPr descr="Figure 4.14: Diagram of full set of steps involved in synaptic plasticity, including kinases driven by Ca++ binding, and the effect they have on AMPA receptor expression in the synapse. Reproduced from Urakubo et al, 2008" title="" id="1" name="Picture"/>
            <a:graphic>
              <a:graphicData uri="http://schemas.openxmlformats.org/drawingml/2006/picture">
                <pic:pic>
                  <pic:nvPicPr>
                    <pic:cNvPr descr="figures/fig_urakubo_et_al_model.png" id="0" name="Picture"/>
                    <pic:cNvPicPr>
                      <a:picLocks noChangeArrowheads="1" noChangeAspect="1"/>
                    </pic:cNvPicPr>
                  </pic:nvPicPr>
                  <pic:blipFill>
                    <a:blip r:embed="rId151"/>
                    <a:stretch>
                      <a:fillRect/>
                    </a:stretch>
                  </pic:blipFill>
                  <pic:spPr bwMode="auto">
                    <a:xfrm>
                      <a:off x="0" y="0"/>
                      <a:ext cx="5943600" cy="2165607"/>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Diagram of full set of steps involved in synaptic plasticity, including kinases driven by Ca++ binding, and the effect they have on AMPA receptor expression in the synapse. Reproduced from Urakubo et al, 2008</w:t>
      </w:r>
    </w:p>
    <w:p>
      <w:pPr>
        <w:pStyle w:val="BodyText"/>
      </w:pPr>
      <w:r>
        <w:t xml:space="preserve">Figure 4.14 shows a full set of chemical processes that are triggered by Ca++ influx, and result in changes in AMPA receptor expression in the synapse. This figure is from the very detailed computational model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which is highly recommended reading for those interested in the time course and dynamics of these chemical processes.</w:t>
      </w:r>
    </w:p>
    <w:p>
      <w:pPr>
        <w:pStyle w:val="BodyText"/>
      </w:pPr>
      <w:r>
        <w:t xml:space="preserve">The Urakubo et al. (2008) model was constructed in a very</w:t>
      </w:r>
      <w:r>
        <w:t xml:space="preserve"> </w:t>
      </w:r>
      <w:r>
        <w:t xml:space="preserve">“</w:t>
      </w:r>
      <w:r>
        <w:t xml:space="preserve">bottom up</w:t>
      </w:r>
      <w:r>
        <w:t xml:space="preserve">”</w:t>
      </w:r>
      <w:r>
        <w:t xml:space="preserve"> </w:t>
      </w:r>
      <w:r>
        <w:t xml:space="preserve">fashion, by building in detailed chemical rate parameters and diffusion constants, etc, based on empirical measurements, for all of the major biological processes involved in synaptic plasticity. Having built this model, they found that it did</w:t>
      </w:r>
      <w:r>
        <w:t xml:space="preserve"> </w:t>
      </w:r>
      <w:r>
        <w:rPr>
          <w:i/>
        </w:rPr>
        <w:t xml:space="preserve">not</w:t>
      </w:r>
      <w:r>
        <w:t xml:space="preserve"> </w:t>
      </w:r>
      <w:r>
        <w:t xml:space="preserve">capture the classic spike timing dependent plasticity (STDP) curve, when driven by the exact STDP pairwise induction protocol (see figure of this in the main chapter text). However, by changing one aspect of the way the NMDA receptors function (adding what is known as an</w:t>
      </w:r>
      <w:r>
        <w:t xml:space="preserve"> </w:t>
      </w:r>
      <w:r>
        <w:rPr>
          <w:i/>
        </w:rPr>
        <w:t xml:space="preserve">allosteric</w:t>
      </w:r>
      <w:r>
        <w:t xml:space="preserve"> </w:t>
      </w:r>
      <w:r>
        <w:t xml:space="preserve">mechanism, where the NMDA receptor functions differently depending on binding by a substance called calmodulin), they were able to capture not only pairwise STDP, but also the weight changes that result from more complex patterns of spiking, in triplet and quadruplet experiments.</w:t>
      </w:r>
      <w:r>
        <w:t xml:space="preserve"> </w:t>
      </w:r>
      <w:r>
        <w:t xml:space="preserve">Furthermore, they accurately capture the effects of changing the timing parameters on pairwise STDP experiments (e.g., interval between pairwise spikes, and number of repetitions thereof).</w:t>
      </w:r>
    </w:p>
    <w:p>
      <w:pPr>
        <w:pStyle w:val="BodyText"/>
      </w:pPr>
      <w:r>
        <w:t xml:space="preserve">Thus, this model represents a remarkable bridge between detailed biological mechanisms, and the overall synaptic plasticity that results in actual experiments. Either this is a fantastic coincidence, or this model has managed to capture a reasonable chunk of the critical mechanisms of synaptic plasticity. We adopt the later view, and therefore leverage this model as a basis for our computational models described in the main chapter.</w:t>
      </w:r>
    </w:p>
    <w:p>
      <w:pPr>
        <w:pStyle w:val="CaptionedFigure"/>
      </w:pPr>
      <w:r>
        <w:drawing>
          <wp:inline>
            <wp:extent cx="5943600" cy="3712128"/>
            <wp:effectExtent b="0" l="0" r="0" t="0"/>
            <wp:docPr descr="Figure 4.15: Fit of the Urakubo et al. (2008) model with a simple learning function driven by the product of the total sending and receiving neural activity (frequency of firing in Hertz (Hz) times duration of firing in milliseconds). This simple linear function (called the ‘’XCAL dWt function’‘) can capture a considerable amount of the regularity present in the behavior of the Urakubo et al. (2008) model, with a correlation value of’‘r=0.894’’.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 title="" id="1" name="Picture"/>
            <a:graphic>
              <a:graphicData uri="http://schemas.openxmlformats.org/drawingml/2006/picture">
                <pic:pic>
                  <pic:nvPicPr>
                    <pic:cNvPr descr="figures/fig_xcal_dwt_fun_urakubo_fit_full.png" id="0" name="Picture"/>
                    <pic:cNvPicPr>
                      <a:picLocks noChangeArrowheads="1" noChangeAspect="1"/>
                    </pic:cNvPicPr>
                  </pic:nvPicPr>
                  <pic:blipFill>
                    <a:blip r:embed="rId152"/>
                    <a:stretch>
                      <a:fillRect/>
                    </a:stretch>
                  </pic:blipFill>
                  <pic:spPr bwMode="auto">
                    <a:xfrm>
                      <a:off x="0" y="0"/>
                      <a:ext cx="5943600" cy="3712128"/>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Fit of the Urakubo et al. (2008) model with a simple learning function driven by the product of the total sending and receiving neural activity (frequency of firing in Hertz (Hz) times duration of firing in milliseconds). This simple linear function (called the</w:t>
      </w:r>
      <w:r>
        <w:t xml:space="preserve"> </w:t>
      </w:r>
      <w:r>
        <w:t xml:space="preserve">‘</w:t>
      </w:r>
      <w:r>
        <w:t xml:space="preserve">’XCAL dWt function</w:t>
      </w:r>
      <w:r>
        <w:t xml:space="preserve">’</w:t>
      </w:r>
      <w:r>
        <w:t xml:space="preserve">‘</w:t>
      </w:r>
      <w:r>
        <w:t xml:space="preserve">) can capture a considerable amount of the regularity present in the behavior of the Urakubo et al. (2008) model, with a correlation value of</w:t>
      </w:r>
      <w:r>
        <w:t xml:space="preserve">’</w:t>
      </w:r>
      <w:r>
        <w:t xml:space="preserve">‘</w:t>
      </w:r>
      <w:r>
        <w:t xml:space="preserve">r=0.894</w:t>
      </w:r>
      <w:r>
        <w:t xml:space="preserve">’</w:t>
      </w:r>
      <w:r>
        <w:t xml:space="preserve">’.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w:t>
      </w:r>
    </w:p>
    <w:p>
      <w:pPr>
        <w:pStyle w:val="BodyText"/>
      </w:pPr>
      <w:r>
        <w:t xml:space="preserve">For the bottom-up derivation of XCAL, we systematically subjected the biologically detailed Urakubo et al. (2008) model to a range of different</w:t>
      </w:r>
      <w:r>
        <w:t xml:space="preserve"> </w:t>
      </w:r>
      <w:r>
        <w:rPr>
          <w:i/>
        </w:rPr>
        <w:t xml:space="preserve">pre</w:t>
      </w:r>
      <w:r>
        <w:t xml:space="preserve"> </w:t>
      </w:r>
      <w:r>
        <w:t xml:space="preserve">and</w:t>
      </w:r>
      <w:r>
        <w:t xml:space="preserve"> </w:t>
      </w:r>
      <w:r>
        <w:rPr>
          <w:i/>
        </w:rPr>
        <w:t xml:space="preserve">post</w:t>
      </w:r>
      <w:r>
        <w:t xml:space="preserve"> </w:t>
      </w:r>
      <w:r>
        <w:t xml:space="preserve">spike trains, with durations from 100 msec to a second, and spike rates from 10 to 100 Hz (Hertz or spikes per second). We then tried to fit the pattern of weight changes that resulted using a piecewise linear function of some form. Figure 4.15 shows the results. The resulting function is shown at the bottom of the figure – if you compare with Figure 4.4, you should see that this is essentially the qualitative shape of the function relating weight change to level of Ca++. The top part of the figure is probably too complex to parse very well, but you should get the general impression that the red lines (generated by the piecewise linear function) fit the black lines (data from the Urakubo et al. (2008) model) pretty well. The correlation value of .894 represents a very good fit of the function to the data.</w:t>
      </w:r>
    </w:p>
    <w:p>
      <w:pPr>
        <w:pStyle w:val="BodyText"/>
      </w:pPr>
      <w:r>
        <w:t xml:space="preserve">Thus, we are able to capture much of the incredible complexity of the Urakubo et al. (2008) model (and by extension, hopefully, the complexity of the actual synaptic plasticity mechanisms in the brain) using an extremely simple function. This is a very powerful simplification. But what does it mean?</w:t>
      </w:r>
    </w:p>
    <w:p>
      <w:pPr>
        <w:pStyle w:val="BodyText"/>
      </w:pPr>
      <w:r>
        <w:t xml:space="preserve">First, the main input into this function is the</w:t>
      </w:r>
      <w:r>
        <w:t xml:space="preserve"> </w:t>
      </w:r>
      <w:r>
        <w:rPr>
          <w:i/>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4.15 or 4.4, which we can call the</w:t>
      </w:r>
      <w:r>
        <w:t xml:space="preserve"> </w:t>
      </w:r>
      <w:r>
        <w:rPr>
          <w:i/>
        </w:rPr>
        <w:t xml:space="preserve">XCAL dWt function</w:t>
      </w:r>
      <w:r>
        <w:t xml:space="preserve">. It also takes an additional dynamic parameter</w:t>
      </w:r>
      <w:r>
        <w:t xml:space="preserve"> </w:t>
      </w:r>
      <m:oMath>
        <m:sSub>
          <m:e>
            <m:r>
              <m:t>θ</m:t>
            </m:r>
          </m:e>
          <m:sub>
            <m:r>
              <m:t>p</m:t>
            </m:r>
          </m:sub>
        </m:sSub>
      </m:oMath>
      <w:r>
        <w:t xml:space="preserve">, which determines the point at which it crosses over from negative to positive weight changes – we’ll discuss this at length in a moment. Just for kicks, here is the mathematical expression of this function:</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d>
            <m:dPr>
              <m:begChr m:val="{"/>
              <m:endChr m:val=""/>
              <m:grow/>
            </m:dPr>
            <m:e>
              <m:m>
                <m:mPr>
                  <m:baseJc m:val="center"/>
                  <m:plcHide m:val="1"/>
                  <m:mcs>
                    <m:mc>
                      <m:mcPr>
                        <m:mcJc m:val="lef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e>
          </m:d>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main chapter, the dependence of the NMDA channel on activity of both sending and receiving neurons can be summarized with this simple Hebbian product, and the level of Ca++ is likely to reflect this value. Thus, the XCAL dWt function makes very good sense in these terms: it reflects the qualitative nature of weight changes as a function of Ca++ that has been established from empirical studies and postulated by other theoretical models for a long time. When realistic spike trains with many spikes drive the complex synaptic plasticity mechanisms, this fundamental function emerges.</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and we’ll see in the next section that some other top-down computationally-motivated modifications can result in a much more powerful form of learning.</w:t>
      </w:r>
    </w:p>
    <w:p>
      <w:pPr>
        <w:pStyle w:val="Heading3"/>
      </w:pPr>
      <w:bookmarkStart w:id="153" w:name="hebbian-learning"/>
      <w:r>
        <w:t xml:space="preserve">Hebbian Learning</w:t>
      </w:r>
      <w:bookmarkEnd w:id="153"/>
    </w:p>
    <w:p>
      <w:pPr>
        <w:pStyle w:val="FirstParagraph"/>
      </w:pPr>
      <w:r>
        <w:t xml:space="preserve">This subsection provides a detailed treatment of Hebbian learning and popular variants thereof.</w:t>
      </w:r>
    </w:p>
    <w:p>
      <w:pPr>
        <w:pStyle w:val="CaptionedFigure"/>
      </w:pPr>
      <w:r>
        <w:drawing>
          <wp:inline>
            <wp:extent cx="4907280" cy="1615440"/>
            <wp:effectExtent b="0" l="0" r="0" t="0"/>
            <wp:docPr descr="Figure 4.16: Simple Hebbian learning demonstration across 4 time steps (t=0 thru 3). Bottom row of network has 3 input units, the last of which fires in an ‘’uncorrelated’’ fashion with the other two. They all start out with weights w = .1. Receiving activity is just a linear sum of the sending activations times weights: y = \sum x w = .1 for the first time step. Learning is simple Hebbian: \Delta w = xy.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 title="" id="1" name="Picture"/>
            <a:graphic>
              <a:graphicData uri="http://schemas.openxmlformats.org/drawingml/2006/picture">
                <pic:pic>
                  <pic:nvPicPr>
                    <pic:cNvPr descr="figures/fig_hebb_demo_blank.png" id="0" name="Picture"/>
                    <pic:cNvPicPr>
                      <a:picLocks noChangeArrowheads="1" noChangeAspect="1"/>
                    </pic:cNvPicPr>
                  </pic:nvPicPr>
                  <pic:blipFill>
                    <a:blip r:embed="rId154"/>
                    <a:stretch>
                      <a:fillRect/>
                    </a:stretch>
                  </pic:blipFill>
                  <pic:spPr bwMode="auto">
                    <a:xfrm>
                      <a:off x="0" y="0"/>
                      <a:ext cx="4907280" cy="1615440"/>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Simple Hebbian learning demonstration across 4 time steps (t=0 thru 3). Bottom row of network has 3 input units, the last of which fires in an</w:t>
      </w:r>
      <w:r>
        <w:t xml:space="preserve"> </w:t>
      </w:r>
      <w:r>
        <w:t xml:space="preserve">‘</w:t>
      </w:r>
      <w:r>
        <w:t xml:space="preserve">’uncorrelated</w:t>
      </w:r>
      <w:r>
        <w:t xml:space="preserve">’</w:t>
      </w:r>
      <w:r>
        <w:t xml:space="preserve">’ fashion with the other two. They all start out with weights w = .1. Receiving activity is just a linear sum of the sending activations times weights:</w:t>
      </w:r>
      <w:r>
        <w:t xml:space="preserve"> </w:t>
      </w:r>
      <m:oMath>
        <m:r>
          <m:t>y</m:t>
        </m:r>
        <m:r>
          <m:t>=</m:t>
        </m:r>
        <m:r>
          <m:t>∑</m:t>
        </m:r>
        <m:r>
          <m:t>x</m:t>
        </m:r>
        <m:r>
          <m:t>w</m:t>
        </m:r>
        <m:r>
          <m:t>=</m:t>
        </m:r>
        <m:r>
          <m:t>.1</m:t>
        </m:r>
      </m:oMath>
      <w:r>
        <w:t xml:space="preserve"> </w:t>
      </w:r>
      <w:r>
        <w:t xml:space="preserve">for the first time step. Learning is simple Hebbian:</w:t>
      </w:r>
      <w:r>
        <w:t xml:space="preserve"> </w:t>
      </w:r>
      <m:oMath>
        <m:r>
          <m:t>Δ</m:t>
        </m:r>
        <m:r>
          <m:t>w</m:t>
        </m:r>
        <m:r>
          <m:t>=</m:t>
        </m:r>
        <m:r>
          <m:t>x</m:t>
        </m:r>
        <m:r>
          <m:t>y</m:t>
        </m:r>
      </m:oMath>
      <w:r>
        <w:t xml:space="preserve">.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w:t>
      </w:r>
    </w:p>
    <w:p>
      <w:pPr>
        <w:pStyle w:val="BodyText"/>
      </w:pPr>
      <w:r>
        <w:t xml:space="preserve">Figure 4.16 shows a simple demonstration of how Hebbian learning causes the receiving network to discover correlations in the patterns of input unit activation. The input units that are correlated end up dominating the receiving unit activity, and thus the receiving unit ends up being correlated with this subset of correlated inputs, and their weights always increase under the Hebbian learning function. Uncorrelated inputs bounce around without a systematic trend. If you keep going, you’ll see that the weights grow quickly without bound, so this is not a practical learning function, but it illustrates the essence of Hebbian learning.</w:t>
      </w:r>
    </w:p>
    <w:p>
      <w:pPr>
        <w:pStyle w:val="BodyText"/>
      </w:pPr>
      <w:r>
        <w:t xml:space="preserve">Next, we do some math to show that the simplest version of Hebbian correlational learning, in the case of a single linear receiving unit that receives input from a set of input units, result in the unit extracting the first</w:t>
      </w:r>
      <w:r>
        <w:t xml:space="preserve"> </w:t>
      </w:r>
      <w:r>
        <w:rPr>
          <w:b/>
        </w:rPr>
        <w:t xml:space="preserve">principle component</w:t>
      </w:r>
      <w:r>
        <w:t xml:space="preserve"> </w:t>
      </w:r>
      <w:r>
        <w:t xml:space="preserve">of correlation in the patterns of activity over</w:t>
      </w:r>
      <w:r>
        <w:t xml:space="preserve"> </w:t>
      </w:r>
      <w:r>
        <w:t xml:space="preserve">the input units.</w:t>
      </w:r>
    </w:p>
    <w:p>
      <w:pPr>
        <w:pStyle w:val="BodyText"/>
      </w:pPr>
      <w:r>
        <w:t xml:space="preserve">Because it is linear, the receiving unit’s activation function is just the weighted sum of its inputs</w:t>
      </w:r>
    </w:p>
    <w:p>
      <w:pPr>
        <w:pStyle w:val="BodyText"/>
      </w:pPr>
      <m:oMathPara>
        <m:oMathParaPr>
          <m:jc m:val="center"/>
        </m:oMathParaPr>
        <m:oMath>
          <m:sSub>
            <m:e>
              <m:r>
                <m:t>y</m:t>
              </m:r>
            </m:e>
            <m:sub>
              <m:r>
                <m:t>j</m:t>
              </m:r>
            </m:sub>
          </m:sSub>
          <m:r>
            <m:t>=</m:t>
          </m:r>
          <m:nary>
            <m:naryPr>
              <m:chr m:val="∑"/>
              <m:limLoc m:val="undOvr"/>
              <m:subHide m:val="0"/>
              <m:supHide m:val="1"/>
            </m:naryPr>
            <m:sub>
              <m:r>
                <m:t>k</m:t>
              </m:r>
            </m:sub>
            <m:sup>
              <m:r>
                <m:t>​</m:t>
              </m:r>
            </m:sup>
            <m:e>
              <m:sSub>
                <m:e>
                  <m:r>
                    <m:t>x</m:t>
                  </m:r>
                </m:e>
                <m:sub>
                  <m:r>
                    <m:t>k</m:t>
                  </m:r>
                </m:sub>
              </m:sSub>
            </m:e>
          </m:nary>
          <m:sSub>
            <m:e>
              <m:r>
                <m:t>w</m:t>
              </m:r>
            </m:e>
            <m:sub>
              <m:r>
                <m:t>k</m:t>
              </m:r>
              <m:r>
                <m:t>j</m:t>
              </m:r>
            </m:sub>
          </m:sSub>
        </m:oMath>
      </m:oMathPara>
    </w:p>
    <w:p>
      <w:pPr>
        <w:pStyle w:val="FirstParagraph"/>
      </w:pPr>
      <w:r>
        <w:t xml:space="preserve">where</w:t>
      </w:r>
      <w:r>
        <w:t xml:space="preserve"> </w:t>
      </w:r>
      <m:oMath>
        <m:r>
          <m:t>k</m:t>
        </m:r>
      </m:oMath>
      <w:r>
        <w:t xml:space="preserve"> </w:t>
      </w:r>
      <w:r>
        <w:t xml:space="preserve">(rather than the usual</w:t>
      </w:r>
      <w:r>
        <w:t xml:space="preserve"> </w:t>
      </w:r>
      <m:oMath>
        <m:r>
          <m:t>i</m:t>
        </m:r>
      </m:oMath>
      <w:r>
        <w:t xml:space="preserve">) indexes over input units, for reasons that will become clear (and all of the variables are a function of the current time step</w:t>
      </w:r>
      <w:r>
        <w:t xml:space="preserve"> </w:t>
      </w:r>
      <m:oMath>
        <m:r>
          <m:t>t</m:t>
        </m:r>
      </m:oMath>
      <w:r>
        <w:t xml:space="preserve"> </w:t>
      </w:r>
      <w:r>
        <w:t xml:space="preserve">reflecting different inputs). The weight change is:</w:t>
      </w:r>
    </w:p>
    <w:p>
      <w:pPr>
        <w:pStyle w:val="BodyText"/>
      </w:pPr>
      <m:oMathPara>
        <m:oMathParaPr>
          <m:jc m:val="center"/>
        </m:oMathParaPr>
        <m:oMath>
          <m:sSub>
            <m:e>
              <m:r>
                <m:t>Δ</m:t>
              </m:r>
            </m:e>
            <m:sub>
              <m:r>
                <m:t>t</m:t>
              </m:r>
            </m:sub>
          </m:sSub>
          <m:sSub>
            <m:e>
              <m:r>
                <m:t>w</m:t>
              </m:r>
            </m:e>
            <m:sub>
              <m:r>
                <m:t>i</m:t>
              </m:r>
              <m:r>
                <m:t>j</m:t>
              </m:r>
            </m:sub>
          </m:sSub>
          <m:r>
            <m:t>=</m:t>
          </m:r>
          <m:r>
            <m:t>ϵ</m:t>
          </m:r>
          <m:sSub>
            <m:e>
              <m:r>
                <m:t>x</m:t>
              </m:r>
            </m:e>
            <m:sub>
              <m:r>
                <m:t>i</m:t>
              </m:r>
            </m:sub>
          </m:sSub>
          <m:sSub>
            <m:e>
              <m:r>
                <m:t>y</m:t>
              </m:r>
            </m:e>
            <m:sub>
              <m:r>
                <m:t>j</m:t>
              </m:r>
            </m:sub>
          </m:sSub>
        </m:oMath>
      </m:oMathPara>
    </w:p>
    <w:p>
      <w:pPr>
        <w:pStyle w:val="FirstParagraph"/>
      </w:pPr>
      <w:r>
        <w:t xml:space="preserve">where</w:t>
      </w:r>
      <w:r>
        <w:t xml:space="preserve"> </w:t>
      </w:r>
      <m:oMath>
        <m:r>
          <m:t>ϵ</m:t>
        </m:r>
      </m:oMath>
      <w:r>
        <w:t xml:space="preserve"> </w:t>
      </w:r>
      <w:r>
        <w:t xml:space="preserve">is the</w:t>
      </w:r>
      <w:r>
        <w:t xml:space="preserve"> </w:t>
      </w:r>
      <w:r>
        <w:rPr>
          <w:i/>
        </w:rPr>
        <w:t xml:space="preserve">learning rate</w:t>
      </w:r>
      <w:r>
        <w:t xml:space="preserve"> </w:t>
      </w:r>
      <w:r>
        <w:t xml:space="preserve">and</w:t>
      </w:r>
      <w:r>
        <w:t xml:space="preserve"> </w:t>
      </w:r>
      <m:oMath>
        <m:r>
          <m:t>i</m:t>
        </m:r>
      </m:oMath>
      <w:r>
        <w:t xml:space="preserve"> </w:t>
      </w:r>
      <w:r>
        <w:t xml:space="preserve">is the index of a particular input unit, and weights just increment these changes over time:</w:t>
      </w:r>
    </w:p>
    <w:p>
      <w:pPr>
        <w:pStyle w:val="BodyText"/>
      </w:pPr>
      <m:oMathPara>
        <m:oMathParaPr>
          <m:jc m:val="center"/>
        </m:oMathParaPr>
        <m:oMath>
          <m:sSub>
            <m:e>
              <m:r>
                <m:t>w</m:t>
              </m:r>
            </m:e>
            <m:sub>
              <m:r>
                <m:t>i</m:t>
              </m:r>
              <m:r>
                <m:t>j</m:t>
              </m:r>
            </m:sub>
          </m:sSub>
          <m:r>
            <m:t>(</m:t>
          </m:r>
          <m:r>
            <m:t>t</m:t>
          </m:r>
          <m:r>
            <m:t>+</m:t>
          </m:r>
          <m:r>
            <m:t>1</m:t>
          </m:r>
          <m:r>
            <m:t>)</m:t>
          </m:r>
          <m:r>
            <m:t>=</m:t>
          </m:r>
          <m:sSub>
            <m:e>
              <m:r>
                <m:t>w</m:t>
              </m:r>
            </m:e>
            <m:sub>
              <m:r>
                <m:t>i</m:t>
              </m:r>
              <m:r>
                <m:t>j</m:t>
              </m:r>
            </m:sub>
          </m:sSub>
          <m:r>
            <m:t>(</m:t>
          </m:r>
          <m:r>
            <m:t>t</m:t>
          </m:r>
          <m:r>
            <m:t>)</m:t>
          </m:r>
          <m:r>
            <m:t>+</m:t>
          </m:r>
          <m:sSub>
            <m:e>
              <m:r>
                <m:t>Δ</m:t>
              </m:r>
            </m:e>
            <m:sub>
              <m:r>
                <m:t>t</m:t>
              </m:r>
            </m:sub>
          </m:sSub>
          <m:sSub>
            <m:e>
              <m:r>
                <m:t>w</m:t>
              </m:r>
            </m:e>
            <m:sub>
              <m:r>
                <m:t>i</m:t>
              </m:r>
              <m:r>
                <m:t>j</m:t>
              </m:r>
            </m:sub>
          </m:sSub>
        </m:oMath>
      </m:oMathPara>
    </w:p>
    <w:p>
      <w:pPr>
        <w:pStyle w:val="FirstParagraph"/>
      </w:pPr>
      <w:r>
        <w:t xml:space="preserve">To understand the aggregate effects of learning over many patterns, we can just sum the changes over time:</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sSub>
                <m:e>
                  <m:r>
                    <m:t>x</m:t>
                  </m:r>
                </m:e>
                <m:sub>
                  <m:r>
                    <m:t>i</m:t>
                  </m:r>
                </m:sub>
              </m:sSub>
            </m:e>
          </m:nary>
          <m:sSub>
            <m:e>
              <m:r>
                <m:t>y</m:t>
              </m:r>
            </m:e>
            <m:sub>
              <m:r>
                <m:t>j</m:t>
              </m:r>
            </m:sub>
          </m:sSub>
        </m:oMath>
      </m:oMathPara>
    </w:p>
    <w:p>
      <w:pPr>
        <w:pStyle w:val="FirstParagraph"/>
      </w:pPr>
      <w:r>
        <w:t xml:space="preserve">and we assume that</w:t>
      </w:r>
      <w:r>
        <w:t xml:space="preserve"> </w:t>
      </w:r>
      <m:oMath>
        <m:r>
          <m:t>ϵ</m:t>
        </m:r>
        <m:r>
          <m:t>=</m:t>
        </m:r>
        <m:r>
          <m:t>1</m:t>
        </m:r>
        <m:r>
          <m:t>/</m:t>
        </m:r>
        <m:r>
          <m:t>N</m:t>
        </m:r>
      </m:oMath>
      <w:r>
        <w:t xml:space="preserve">, where</w:t>
      </w:r>
      <w:r>
        <w:t xml:space="preserve"> </w:t>
      </w:r>
      <m:oMath>
        <m:r>
          <m:t>N</m:t>
        </m:r>
      </m:oMath>
      <w:r>
        <w:t xml:space="preserve"> </w:t>
      </w:r>
      <w:r>
        <w:t xml:space="preserve">is the total number of patterns in the input. This turns the sum into an</w:t>
      </w:r>
      <w:r>
        <w:t xml:space="preserve"> </w:t>
      </w:r>
      <w:r>
        <w:rPr>
          <w:i/>
        </w:rPr>
        <w:t xml:space="preserve">average</w:t>
      </w:r>
      <w:r>
        <w:t xml:space="preserve">:</w:t>
      </w:r>
    </w:p>
    <w:p>
      <w:pPr>
        <w:pStyle w:val="BodyText"/>
      </w:pPr>
      <m:oMathPara>
        <m:oMathParaPr>
          <m:jc m:val="center"/>
        </m:oMathParaPr>
        <m:oMath>
          <m:r>
            <m:t>Δ</m:t>
          </m:r>
          <m:sSub>
            <m:e>
              <m:r>
                <m:t>w</m:t>
              </m:r>
            </m:e>
            <m:sub>
              <m:r>
                <m:t>i</m:t>
              </m:r>
              <m:r>
                <m:t>j</m:t>
              </m:r>
            </m:sub>
          </m:sSub>
          <m:r>
            <m:t>=</m:t>
          </m:r>
          <m:r>
            <m:t>⟨</m:t>
          </m:r>
          <m:sSub>
            <m:e>
              <m:r>
                <m:t>x</m:t>
              </m:r>
            </m:e>
            <m:sub>
              <m:r>
                <m:t>i</m:t>
              </m:r>
            </m:sub>
          </m:sSub>
          <m:sSub>
            <m:e>
              <m:r>
                <m:t>y</m:t>
              </m:r>
            </m:e>
            <m:sub>
              <m:r>
                <m:t>j</m:t>
              </m:r>
            </m:sub>
          </m:sSub>
          <m:sSub>
            <m:e>
              <m:r>
                <m:t>⟩</m:t>
              </m:r>
            </m:e>
            <m:sub>
              <m:r>
                <m:t>t</m:t>
              </m:r>
            </m:sub>
          </m:sSub>
        </m:oMath>
      </m:oMathPara>
    </w:p>
    <w:p>
      <w:pPr>
        <w:pStyle w:val="FirstParagraph"/>
      </w:pPr>
      <w:r>
        <w:t xml:space="preserve">Next, substitute into this equation the formula for</w:t>
      </w:r>
      <w:r>
        <w:t xml:space="preserve"> </w:t>
      </w:r>
      <m:oMath>
        <m:sSub>
          <m:e>
            <m:r>
              <m:t>y</m:t>
            </m:r>
          </m:e>
          <m:sub>
            <m:r>
              <m:t>j</m:t>
            </m:r>
          </m:sub>
        </m:sSub>
      </m:oMath>
      <w:r>
        <w:t xml:space="preserve">, showing that the weight changes are a function of the</w:t>
      </w:r>
      <w:r>
        <w:t xml:space="preserve"> </w:t>
      </w:r>
      <w:r>
        <w:rPr>
          <w:i/>
        </w:rPr>
        <w:t xml:space="preserve">correlations</w:t>
      </w:r>
      <w:r>
        <w:t xml:space="preserve"> </w:t>
      </w:r>
      <w:r>
        <w:t xml:space="preserve">between the input units:</w:t>
      </w:r>
    </w:p>
    <w:p>
      <w:pPr>
        <w:pStyle w:val="BodyText"/>
      </w:pPr>
      <m:oMathPara>
        <m:oMathParaPr>
          <m:jc m:val="center"/>
        </m:oMathParaPr>
        <m:oMath>
          <m:r>
            <m:t>Δ</m:t>
          </m:r>
          <m:sSub>
            <m:e>
              <m:r>
                <m:t>w</m:t>
              </m:r>
            </m:e>
            <m:sub>
              <m:r>
                <m:t>i</m:t>
              </m:r>
              <m:r>
                <m:t>j</m:t>
              </m:r>
            </m:sub>
          </m:sSub>
          <m:r>
            <m:t>=</m:t>
          </m:r>
          <m:r>
            <m:t>⟨</m:t>
          </m:r>
          <m:sSub>
            <m:e>
              <m:r>
                <m:t>x</m:t>
              </m:r>
            </m:e>
            <m:sub>
              <m:r>
                <m:t>i</m:t>
              </m:r>
            </m:sub>
          </m:sSub>
          <m:nary>
            <m:naryPr>
              <m:chr m:val="∑"/>
              <m:limLoc m:val="undOvr"/>
              <m:subHide m:val="0"/>
              <m:supHide m:val="1"/>
            </m:naryPr>
            <m:sub>
              <m:r>
                <m:t>k</m:t>
              </m:r>
            </m:sub>
            <m:sup>
              <m:r>
                <m:t>​</m:t>
              </m:r>
            </m:sup>
            <m:e>
              <m:sSub>
                <m:e>
                  <m:r>
                    <m:t>x</m:t>
                  </m:r>
                </m:e>
                <m:sub>
                  <m:r>
                    <m:t>k</m:t>
                  </m:r>
                </m:sub>
              </m:sSub>
            </m:e>
          </m:nary>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r>
                <m:t>⟨</m:t>
              </m:r>
            </m:e>
          </m:nary>
          <m:sSub>
            <m:e>
              <m:r>
                <m:t>x</m:t>
              </m:r>
            </m:e>
            <m:sub>
              <m:r>
                <m:t>i</m:t>
              </m:r>
            </m:sub>
          </m:sSub>
          <m:sSub>
            <m:e>
              <m:r>
                <m:t>x</m:t>
              </m:r>
            </m:e>
            <m:sub>
              <m:r>
                <m:t>k</m:t>
              </m:r>
            </m:sub>
          </m:sSub>
          <m:sSub>
            <m:e>
              <m:r>
                <m:t>⟩</m:t>
              </m:r>
            </m:e>
            <m:sub>
              <m:r>
                <m:t>t</m:t>
              </m:r>
            </m:sub>
          </m:sSub>
          <m:r>
            <m:t>⟨</m:t>
          </m:r>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sSub>
                <m:e>
                  <m:r>
                    <m:rPr>
                      <m:sty m:val="b"/>
                    </m:rPr>
                    <m:t>C</m:t>
                  </m:r>
                </m:e>
                <m:sub>
                  <m:r>
                    <m:t>i</m:t>
                  </m:r>
                  <m:r>
                    <m:t>k</m:t>
                  </m:r>
                </m:sub>
              </m:sSub>
            </m:e>
          </m:nary>
          <m:r>
            <m:t>⟨</m:t>
          </m:r>
          <m:sSub>
            <m:e>
              <m:r>
                <m:t>w</m:t>
              </m:r>
            </m:e>
            <m:sub>
              <m:r>
                <m:t>k</m:t>
              </m:r>
              <m:r>
                <m:t>j</m:t>
              </m:r>
            </m:sub>
          </m:sSub>
          <m:sSub>
            <m:e>
              <m:r>
                <m:t>⟩</m:t>
              </m:r>
            </m:e>
            <m:sub>
              <m:r>
                <m:t>t</m:t>
              </m:r>
            </m:sub>
          </m:sSub>
        </m:oMath>
      </m:oMathPara>
    </w:p>
    <w:p>
      <w:pPr>
        <w:pStyle w:val="FirstParagraph"/>
      </w:pPr>
      <w:r>
        <w:t xml:space="preserve">This new variable</w:t>
      </w:r>
      <w:r>
        <w:t xml:space="preserve"> </w:t>
      </w:r>
      <m:oMath>
        <m:sSub>
          <m:e>
            <m:r>
              <m:rPr>
                <m:sty m:val="b"/>
              </m:rPr>
              <m:t>C</m:t>
            </m:r>
          </m:e>
          <m:sub>
            <m:r>
              <m:t>i</m:t>
            </m:r>
            <m:r>
              <m:t>k</m:t>
            </m:r>
          </m:sub>
        </m:sSub>
      </m:oMath>
      <w:r>
        <w:t xml:space="preserve"> </w:t>
      </w:r>
      <w:r>
        <w:t xml:space="preserve">is an element of the</w:t>
      </w:r>
      <w:r>
        <w:t xml:space="preserve"> </w:t>
      </w:r>
      <w:r>
        <w:rPr>
          <w:i/>
        </w:rPr>
        <w:t xml:space="preserve">correlation matrix</w:t>
      </w:r>
      <w:r>
        <w:t xml:space="preserve"> </w:t>
      </w:r>
      <w:r>
        <w:t xml:space="preserve">between the two input units</w:t>
      </w:r>
      <w:r>
        <w:t xml:space="preserve"> </w:t>
      </w:r>
      <m:oMath>
        <m:r>
          <m:t>i</m:t>
        </m:r>
      </m:oMath>
      <w:r>
        <w:t xml:space="preserve"> </w:t>
      </w:r>
      <w:r>
        <w:t xml:space="preserve">and</w:t>
      </w:r>
      <w:r>
        <w:t xml:space="preserve"> </w:t>
      </w:r>
      <m:oMath>
        <m:r>
          <m:t>k</m:t>
        </m:r>
      </m:oMath>
      <w:r>
        <w:t xml:space="preserve">, where correlation is defined here as the expected value (average) of the product of their activity values over time (</w:t>
      </w:r>
      <m:oMath>
        <m:sSub>
          <m:e>
            <m:r>
              <m:rPr>
                <m:sty m:val="b"/>
              </m:rPr>
              <m:t>C</m:t>
            </m:r>
          </m:e>
          <m:sub>
            <m:r>
              <m:t>i</m:t>
            </m:r>
            <m:r>
              <m:t>k</m:t>
            </m:r>
          </m:sub>
        </m:sSub>
        <m:r>
          <m:t>=</m:t>
        </m:r>
        <m:r>
          <m:t>⟨</m:t>
        </m:r>
        <m:sSub>
          <m:e>
            <m:r>
              <m:t>x</m:t>
            </m:r>
          </m:e>
          <m:sub>
            <m:r>
              <m:t>i</m:t>
            </m:r>
          </m:sub>
        </m:sSub>
        <m:sSub>
          <m:e>
            <m:r>
              <m:t>x</m:t>
            </m:r>
          </m:e>
          <m:sub>
            <m:r>
              <m:t>k</m:t>
            </m:r>
          </m:sub>
        </m:sSub>
        <m:sSub>
          <m:e>
            <m:r>
              <m:t>⟩</m:t>
            </m:r>
          </m:e>
          <m:sub>
            <m:r>
              <m:t>t</m:t>
            </m:r>
          </m:sub>
        </m:sSub>
      </m:oMath>
      <w:r>
        <w:t xml:space="preserve">). You might be familiar with the more standard correlation measure:</w:t>
      </w:r>
    </w:p>
    <w:p>
      <w:pPr>
        <w:pStyle w:val="BodyText"/>
      </w:pPr>
      <m:oMathPara>
        <m:oMathParaPr>
          <m:jc m:val="center"/>
        </m:oMathParaPr>
        <m:oMath>
          <m:sSub>
            <m:e>
              <m:r>
                <m:rPr>
                  <m:sty m:val="b"/>
                </m:rPr>
                <m:t>C</m:t>
              </m:r>
            </m:e>
            <m:sub>
              <m:r>
                <m:t>i</m:t>
              </m:r>
              <m:r>
                <m:t>k</m:t>
              </m:r>
            </m:sub>
          </m:sSub>
          <m:r>
            <m:t>=</m:t>
          </m:r>
          <m:f>
            <m:fPr>
              <m:type m:val="bar"/>
            </m:fPr>
            <m:num>
              <m:r>
                <m:t>⟨</m:t>
              </m:r>
              <m:r>
                <m:t>(</m:t>
              </m:r>
              <m:sSub>
                <m:e>
                  <m:r>
                    <m:t>x</m:t>
                  </m:r>
                </m:e>
                <m:sub>
                  <m:r>
                    <m:t>i</m:t>
                  </m:r>
                </m:sub>
              </m:sSub>
              <m:r>
                <m:t>−</m:t>
              </m:r>
              <m:sSub>
                <m:e>
                  <m:r>
                    <m:t>μ</m:t>
                  </m:r>
                </m:e>
                <m:sub>
                  <m:r>
                    <m:t>i</m:t>
                  </m:r>
                </m:sub>
              </m:sSub>
              <m:r>
                <m:t>)</m:t>
              </m:r>
              <m:r>
                <m:t>(</m:t>
              </m:r>
              <m:sSub>
                <m:e>
                  <m:r>
                    <m:t>x</m:t>
                  </m:r>
                </m:e>
                <m:sub>
                  <m:r>
                    <m:t>k</m:t>
                  </m:r>
                </m:sub>
              </m:sSub>
              <m:r>
                <m:t>−</m:t>
              </m:r>
              <m:sSub>
                <m:e>
                  <m:r>
                    <m:t>μ</m:t>
                  </m:r>
                </m:e>
                <m:sub>
                  <m:r>
                    <m:t>k</m:t>
                  </m:r>
                </m:sub>
              </m:sSub>
              <m:r>
                <m:t>)</m:t>
              </m:r>
              <m:sSub>
                <m:e>
                  <m:r>
                    <m:t>⟩</m:t>
                  </m:r>
                </m:e>
                <m:sub>
                  <m:r>
                    <m:t>t</m:t>
                  </m:r>
                </m:sub>
              </m:sSub>
            </m:num>
            <m:den>
              <m:rad>
                <m:radPr>
                  <m:degHide m:val="1"/>
                </m:radPr>
                <m:deg/>
                <m:e>
                  <m:sSubSup>
                    <m:e>
                      <m:r>
                        <m:t>σ</m:t>
                      </m:r>
                    </m:e>
                    <m:sub>
                      <m:r>
                        <m:t>i</m:t>
                      </m:r>
                    </m:sub>
                    <m:sup>
                      <m:r>
                        <m:t>2</m:t>
                      </m:r>
                    </m:sup>
                  </m:sSubSup>
                  <m:sSubSup>
                    <m:e>
                      <m:r>
                        <m:t>σ</m:t>
                      </m:r>
                    </m:e>
                    <m:sub>
                      <m:r>
                        <m:t>k</m:t>
                      </m:r>
                    </m:sub>
                    <m:sup>
                      <m:r>
                        <m:t>2</m:t>
                      </m:r>
                    </m:sup>
                  </m:sSubSup>
                </m:e>
              </m:rad>
            </m:den>
          </m:f>
        </m:oMath>
      </m:oMathPara>
    </w:p>
    <w:p>
      <w:pPr>
        <w:pStyle w:val="FirstParagraph"/>
      </w:pPr>
      <w:r>
        <w:t xml:space="preserve">which subtracts away the mean values (</w:t>
      </w:r>
      <m:oMath>
        <m:r>
          <m:t>μ</m:t>
        </m:r>
      </m:oMath>
      <w:r>
        <w:t xml:space="preserve">) of the variables before taking their product, and normalizes the result by their variances (</w:t>
      </w:r>
      <m:oMath>
        <m:sSup>
          <m:e>
            <m:r>
              <m:t>σ</m:t>
            </m:r>
          </m:e>
          <m:sup>
            <m:r>
              <m:t>2</m:t>
            </m:r>
          </m:sup>
        </m:sSup>
      </m:oMath>
      <w:r>
        <w:t xml:space="preserve">). Thus, an important simplification in this form of Hebbian correlational learning is that it assumes that the activation variables have zero mean and unit variance.</w:t>
      </w:r>
    </w:p>
    <w:p>
      <w:pPr>
        <w:pStyle w:val="BodyText"/>
      </w:pPr>
      <w:r>
        <w:t xml:space="preserve">The implication of all this is that where strong correlations exist across input units, the weights for those units will increase because this average correlation value will be relatively large. Interestingly, if we run this learning rule long enough, the weights will become dominated by the strongest set of correlations present in the input, with the gap between the strongest set and the next strongest becoming increasingly large. Thus, this simple Hebbian rule learns the</w:t>
      </w:r>
      <w:r>
        <w:t xml:space="preserve"> </w:t>
      </w:r>
      <w:r>
        <w:rPr>
          <w:i/>
        </w:rPr>
        <w:t xml:space="preserve">first</w:t>
      </w:r>
      <w:r>
        <w:t xml:space="preserve"> </w:t>
      </w:r>
      <w:r>
        <w:t xml:space="preserve">(strongest) principal component of the input data.</w:t>
      </w:r>
    </w:p>
    <w:p>
      <w:pPr>
        <w:pStyle w:val="BodyText"/>
      </w:pPr>
      <w:r>
        <w:t xml:space="preserve">One problem with the simple Hebbian learning rule is that the weights become infinitely large as learning continues. One solution to this problem was proposed by</w:t>
      </w:r>
      <w:r>
        <w:t xml:space="preserve"> </w:t>
      </w:r>
      <w:r>
        <w:t xml:space="preserve">(Oja</w:t>
      </w:r>
      <w:r>
        <w:t xml:space="preserve"> </w:t>
      </w:r>
      <w:hyperlink w:anchor="ref-Oja82">
        <w:r>
          <w:rPr>
            <w:rStyle w:val="Hyperlink"/>
          </w:rPr>
          <w:t xml:space="preserve">1982</w:t>
        </w:r>
      </w:hyperlink>
      <w:r>
        <w:t xml:space="preserve">)</w:t>
      </w:r>
      <w:r>
        <w:t xml:space="preserve">, known as</w:t>
      </w:r>
      <w:r>
        <w:t xml:space="preserve"> </w:t>
      </w:r>
      <w:r>
        <w:rPr>
          <w:i/>
        </w:rPr>
        <w:t xml:space="preserve">subtractive normalization</w:t>
      </w:r>
      <w:r>
        <w:t xml:space="preserve">:</w:t>
      </w:r>
    </w:p>
    <w:p>
      <w:pPr>
        <w:pStyle w:val="BodyText"/>
      </w:pPr>
      <m:oMathPara>
        <m:oMathParaPr>
          <m:jc m:val="center"/>
        </m:oMathParaPr>
        <m:oMath>
          <m:r>
            <m:t>Δ</m:t>
          </m:r>
          <m:sSub>
            <m:e>
              <m:r>
                <m:t>w</m:t>
              </m:r>
            </m:e>
            <m:sub>
              <m:r>
                <m:t>i</m:t>
              </m:r>
              <m:r>
                <m:t>j</m:t>
              </m:r>
            </m:sub>
          </m:sSub>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w:r>
        <w:t xml:space="preserve">As we did in Chapter 2, you just set the equation equal to zero and solve for the</w:t>
      </w:r>
      <w:r>
        <w:t xml:space="preserve"> </w:t>
      </w:r>
      <w:r>
        <w:rPr>
          <w:i/>
        </w:rPr>
        <w:t xml:space="preserve">equilibrium</w:t>
      </w:r>
      <w:r>
        <w:t xml:space="preserve"> </w:t>
      </w:r>
      <w:r>
        <w:t xml:space="preserve">or</w:t>
      </w:r>
      <w:r>
        <w:t xml:space="preserve"> </w:t>
      </w:r>
      <w:r>
        <w:rPr>
          <w:i/>
        </w:rPr>
        <w:t xml:space="preserve">asymptotic</w:t>
      </w:r>
      <w:r>
        <w:t xml:space="preserve"> </w:t>
      </w:r>
      <w:r>
        <w:t xml:space="preserve">weight values:</w:t>
      </w:r>
    </w:p>
    <w:p>
      <w:pPr>
        <w:pStyle w:val="BodyText"/>
      </w:pPr>
      <m:oMathPara>
        <m:oMathParaPr>
          <m:jc m:val="center"/>
        </m:oMathParaPr>
        <m:oMath>
          <m:r>
            <m:t>0</m:t>
          </m:r>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sSub>
                <m:e>
                  <m:r>
                    <m:t>y</m:t>
                  </m:r>
                </m:e>
                <m:sub>
                  <m:r>
                    <m:t>j</m:t>
                  </m:r>
                </m:sub>
              </m:sSub>
            </m:den>
          </m:f>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nary>
                <m:naryPr>
                  <m:chr m:val="∑"/>
                  <m:limLoc m:val="undOvr"/>
                  <m:subHide m:val="0"/>
                  <m:supHide m:val="1"/>
                </m:naryPr>
                <m:sub>
                  <m:r>
                    <m:t>k</m:t>
                  </m:r>
                </m:sub>
                <m:sup>
                  <m:r>
                    <m:t>​</m:t>
                  </m:r>
                </m:sup>
                <m:e>
                  <m:sSub>
                    <m:e>
                      <m:r>
                        <m:t>x</m:t>
                      </m:r>
                    </m:e>
                    <m:sub>
                      <m:r>
                        <m:t>k</m:t>
                      </m:r>
                    </m:sub>
                  </m:sSub>
                </m:e>
              </m:nary>
              <m:sSub>
                <m:e>
                  <m:r>
                    <m:t>w</m:t>
                  </m:r>
                </m:e>
                <m:sub>
                  <m:r>
                    <m:t>k</m:t>
                  </m:r>
                  <m:r>
                    <m:t>j</m:t>
                  </m:r>
                </m:sub>
              </m:sSub>
            </m:den>
          </m:f>
        </m:oMath>
      </m:oMathPara>
    </w:p>
    <w:p>
      <w:pPr>
        <w:pStyle w:val="FirstParagraph"/>
      </w:pPr>
      <w:r>
        <w:t xml:space="preserve">Thus, the weight from a given input unit will end up representing the proportion of that input’s activation relative to the total weighted activation over all the other inputs. This will keep the weights from growing without bound. Finally, because it is primarily based on the same correlation terms</w:t>
      </w:r>
      <w:r>
        <w:t xml:space="preserve"> </w:t>
      </w:r>
      <m:oMath>
        <m:sSub>
          <m:e>
            <m:r>
              <m:rPr>
                <m:sty m:val="b"/>
              </m:rPr>
              <m:t>C</m:t>
            </m:r>
          </m:e>
          <m:sub>
            <m:r>
              <m:t>i</m:t>
            </m:r>
            <m:r>
              <m:t>k</m:t>
            </m:r>
          </m:sub>
        </m:sSub>
      </m:oMath>
      <w:r>
        <w:t xml:space="preserve"> </w:t>
      </w:r>
      <w:r>
        <w:t xml:space="preserve">as the previous simple Hebbian learning rule, this Oja rule still computes the first principal component of the input data (though the proof of this is somewhat more involved, see</w:t>
      </w:r>
      <w:r>
        <w:t xml:space="preserve"> </w:t>
      </w:r>
      <w:r>
        <w:t xml:space="preserve">(Hertz, Krogh, and Palmer</w:t>
      </w:r>
      <w:r>
        <w:t xml:space="preserve"> </w:t>
      </w:r>
      <w:hyperlink w:anchor="ref-HertzKroghPalmer91">
        <w:r>
          <w:rPr>
            <w:rStyle w:val="Hyperlink"/>
          </w:rPr>
          <w:t xml:space="preserve">1991</w:t>
        </w:r>
      </w:hyperlink>
      <w:r>
        <w:t xml:space="preserve">)</w:t>
      </w:r>
      <w:r>
        <w:t xml:space="preserve"> </w:t>
      </w:r>
      <w:r>
        <w:t xml:space="preserve">for a nice treatment).</w:t>
      </w:r>
    </w:p>
    <w:p>
      <w:pPr>
        <w:pStyle w:val="BodyText"/>
      </w:pPr>
      <w:r>
        <w:t xml:space="preserve">Moving beyond a single hidden unit, there are ways of configuring inhibition so that the units end up learning the sequence of PCA values of the correlation matrix in eigenvalue order</w:t>
      </w:r>
      <w:r>
        <w:t xml:space="preserve"> </w:t>
      </w:r>
      <w:r>
        <w:t xml:space="preserve">(Sanger</w:t>
      </w:r>
      <w:r>
        <w:t xml:space="preserve"> </w:t>
      </w:r>
      <w:hyperlink w:anchor="ref-Sanger89">
        <w:r>
          <w:rPr>
            <w:rStyle w:val="Hyperlink"/>
          </w:rPr>
          <w:t xml:space="preserve">1989</w:t>
        </w:r>
      </w:hyperlink>
      <w:r>
        <w:t xml:space="preserve">; Oja</w:t>
      </w:r>
      <w:r>
        <w:t xml:space="preserve"> </w:t>
      </w:r>
      <w:hyperlink w:anchor="ref-Oja89">
        <w:r>
          <w:rPr>
            <w:rStyle w:val="Hyperlink"/>
          </w:rPr>
          <w:t xml:space="preserve">1989</w:t>
        </w:r>
      </w:hyperlink>
      <w:r>
        <w:t xml:space="preserve">)</w:t>
      </w:r>
      <w:r>
        <w:t xml:space="preserve">. In</w:t>
      </w:r>
      <w:r>
        <w:t xml:space="preserve"> </w:t>
      </w:r>
      <w:r>
        <w:t xml:space="preserve">(O’Reilly and Munakata</w:t>
      </w:r>
      <w:r>
        <w:t xml:space="preserve"> </w:t>
      </w:r>
      <w:hyperlink w:anchor="ref-OReillyMunakata00">
        <w:r>
          <w:rPr>
            <w:rStyle w:val="Hyperlink"/>
          </w:rPr>
          <w:t xml:space="preserve">2000</w:t>
        </w:r>
      </w:hyperlink>
      <w:r>
        <w:t xml:space="preserve">)</w:t>
      </w:r>
      <w:r>
        <w:t xml:space="preserve">, we developed a different alternative known as</w:t>
      </w:r>
      <w:r>
        <w:t xml:space="preserve"> </w:t>
      </w:r>
      <w:r>
        <w:rPr>
          <w:b/>
        </w:rPr>
        <w:t xml:space="preserve">conditional principal components analysis</w:t>
      </w:r>
      <w:r>
        <w:t xml:space="preserve"> </w:t>
      </w:r>
      <w:r>
        <w:t xml:space="preserve">or CPCA, which assumes that we want the weights for a given input unit to represent the conditional probability that the input unit (</w:t>
      </w:r>
      <m:oMath>
        <m:sSub>
          <m:e>
            <m:r>
              <m:t>x</m:t>
            </m:r>
          </m:e>
          <m:sub>
            <m:r>
              <m:t>i</m:t>
            </m:r>
          </m:sub>
        </m:sSub>
      </m:oMath>
      <w:r>
        <w:t xml:space="preserve">) was active given that the receiving unit (</w:t>
      </w:r>
      <m:oMath>
        <m:sSub>
          <m:e>
            <m:r>
              <m:t>y</m:t>
            </m:r>
          </m:e>
          <m:sub>
            <m:r>
              <m:t>j</m:t>
            </m:r>
          </m:sub>
        </m:sSub>
      </m:oMath>
      <w:r>
        <w:t xml:space="preserve">) was also active:</w:t>
      </w:r>
    </w:p>
    <w:p>
      <w:pPr>
        <w:pStyle w:val="BodyText"/>
      </w:pPr>
      <m:oMathPara>
        <m:oMathParaPr>
          <m:jc m:val="center"/>
        </m:oMathParaPr>
        <m:oMath>
          <m:sSub>
            <m:e>
              <m:r>
                <m:t>w</m:t>
              </m:r>
            </m:e>
            <m:sub>
              <m:r>
                <m:t>i</m:t>
              </m:r>
              <m:r>
                <m:t>j</m:t>
              </m:r>
            </m:sub>
          </m:sSub>
          <m:r>
            <m:t>=</m:t>
          </m:r>
          <m:r>
            <m:t>P</m:t>
          </m:r>
          <m:r>
            <m:t>(</m:t>
          </m:r>
          <m:sSub>
            <m:e>
              <m:r>
                <m:t>x</m:t>
              </m:r>
            </m:e>
            <m:sub>
              <m:r>
                <m:t>i</m:t>
              </m:r>
            </m:sub>
          </m:sSub>
          <m:r>
            <m:t>=</m:t>
          </m:r>
          <m:r>
            <m:t>1</m:t>
          </m:r>
          <m:r>
            <m:t>|</m:t>
          </m:r>
          <m:sSub>
            <m:e>
              <m:r>
                <m:t>y</m:t>
              </m:r>
            </m:e>
            <m:sub>
              <m:r>
                <m:t>j</m:t>
              </m:r>
            </m:sub>
          </m:sSub>
          <m:r>
            <m:t>=</m:t>
          </m:r>
          <m:r>
            <m:t>1</m:t>
          </m:r>
          <m:r>
            <m:t>)</m:t>
          </m:r>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where the second form uses simplified notation that will continue to be used below.</w:t>
      </w:r>
    </w:p>
    <w:p>
      <w:pPr>
        <w:pStyle w:val="BodyText"/>
      </w:pPr>
      <w:r>
        <w:t xml:space="preserve">The important characteristic of CPCA is that the weights will reflect the extent to which a given input unit is active across the subset of input patterns represented by the receiving unit (i.e., conditioned on this receiving unit). If an input pattern is a very typical aspect of such inputs, then the weights from it will be large (near 1), and if it is not so typical, they will be small (near 0).</w:t>
      </w:r>
    </w:p>
    <w:p>
      <w:pPr>
        <w:pStyle w:val="BodyText"/>
      </w:pPr>
      <w:r>
        <w:t xml:space="preserve">Following the analysis of</w:t>
      </w:r>
      <w:r>
        <w:t xml:space="preserve"> </w:t>
      </w:r>
      <w:r>
        <w:t xml:space="preserve">(Rumelhart and Zipser</w:t>
      </w:r>
      <w:r>
        <w:t xml:space="preserve"> </w:t>
      </w:r>
      <w:hyperlink w:anchor="ref-RumelhartZipser85">
        <w:r>
          <w:rPr>
            <w:rStyle w:val="Hyperlink"/>
          </w:rPr>
          <w:t xml:space="preserve">1985</w:t>
        </w:r>
      </w:hyperlink>
      <w:r>
        <w:t xml:space="preserve">)</w:t>
      </w:r>
      <w:r>
        <w:t xml:space="preserve">, the CPCA learning rule can be derived as:</w:t>
      </w:r>
    </w:p>
    <w:p>
      <w:pPr>
        <w:pStyle w:val="BodyText"/>
      </w:pPr>
      <m:oMathPara>
        <m:oMathParaPr>
          <m:jc m:val="center"/>
        </m:oMathParaPr>
        <m:oMath>
          <m:r>
            <m:t>Δ</m:t>
          </m:r>
          <m:sSub>
            <m:e>
              <m:r>
                <m:t>w</m:t>
              </m:r>
            </m:e>
            <m:sub>
              <m:r>
                <m:t>i</m:t>
              </m:r>
              <m:r>
                <m:t>j</m:t>
              </m:r>
            </m:sub>
          </m:sSub>
          <m:r>
            <m:t>=</m:t>
          </m:r>
          <m:r>
            <m:t>ϵ</m:t>
          </m:r>
          <m:r>
            <m:t>[</m:t>
          </m:r>
          <m:sSub>
            <m:e>
              <m:r>
                <m:t>y</m:t>
              </m:r>
            </m:e>
            <m:sub>
              <m:r>
                <m:t>j</m:t>
              </m:r>
            </m:sub>
          </m:sSub>
          <m:sSub>
            <m:e>
              <m:r>
                <m:t>x</m:t>
              </m:r>
            </m:e>
            <m:sub>
              <m:r>
                <m:t>i</m:t>
              </m:r>
            </m:sub>
          </m:sSub>
          <m:r>
            <m:t>−</m:t>
          </m:r>
          <m:sSub>
            <m:e>
              <m:r>
                <m:t>y</m:t>
              </m:r>
            </m:e>
            <m:sub>
              <m:r>
                <m:t>j</m:t>
              </m:r>
            </m:sub>
          </m:sSub>
          <m:sSub>
            <m:e>
              <m:r>
                <m:t>w</m:t>
              </m:r>
            </m:e>
            <m:sub>
              <m:r>
                <m:t>i</m:t>
              </m:r>
              <m:r>
                <m:t>j</m:t>
              </m:r>
            </m:sub>
          </m:sSub>
          <m:r>
            <m:t>]</m:t>
          </m:r>
        </m:oMath>
      </m:oMathPara>
    </w:p>
    <w:p>
      <w:pPr>
        <w:pStyle w:val="FirstParagraph"/>
      </w:pPr>
      <m:oMathPara>
        <m:oMathParaPr>
          <m:jc m:val="center"/>
        </m:oMathParaPr>
        <m:oMath>
          <m:r>
            <m:t>=</m:t>
          </m:r>
          <m:r>
            <m:t>ϵ</m:t>
          </m:r>
          <m:sSub>
            <m:e>
              <m:r>
                <m:t>y</m:t>
              </m:r>
            </m:e>
            <m:sub>
              <m:r>
                <m:t>j</m:t>
              </m:r>
            </m:sub>
          </m:sSub>
          <m:r>
            <m:t>(</m:t>
          </m:r>
          <m:sSub>
            <m:e>
              <m:r>
                <m:t>x</m:t>
              </m:r>
            </m:e>
            <m:sub>
              <m:r>
                <m:t>i</m:t>
              </m:r>
            </m:sub>
          </m:sSub>
          <m:r>
            <m:t>−</m:t>
          </m:r>
          <m:sSub>
            <m:e>
              <m:r>
                <m:t>w</m:t>
              </m:r>
            </m:e>
            <m:sub>
              <m:r>
                <m:t>i</m:t>
              </m:r>
              <m:r>
                <m:t>j</m:t>
              </m:r>
            </m:sub>
          </m:sSub>
          <m:r>
            <m:t>)</m:t>
          </m:r>
        </m:oMath>
      </m:oMathPara>
    </w:p>
    <w:p>
      <w:pPr>
        <w:pStyle w:val="FirstParagraph"/>
      </w:pPr>
      <w:r>
        <w:t xml:space="preserve">The two equivalent forms of this equation are shown to emphasize the similarity of this learning rule to Oja’s normalized PCA learning rule, while also showing its simpler form, which emphasizes that the weights are adjusted to match the value of the sending unit activation</w:t>
      </w:r>
      <w:r>
        <w:t xml:space="preserve"> </w:t>
      </w:r>
      <m:oMath>
        <m:sSub>
          <m:e>
            <m:r>
              <m:t>x</m:t>
            </m:r>
          </m:e>
          <m:sub>
            <m:r>
              <m:t>i</m:t>
            </m:r>
          </m:sub>
        </m:sSub>
      </m:oMath>
      <w:r>
        <w:t xml:space="preserve"> </w:t>
      </w:r>
      <w:r>
        <w:t xml:space="preserve">(i.e., minimizing the difference between</w:t>
      </w:r>
      <w:r>
        <w:t xml:space="preserve"> </w:t>
      </w:r>
      <m:oMath>
        <m:sSub>
          <m:e>
            <m:r>
              <m:t>x</m:t>
            </m:r>
          </m:e>
          <m:sub>
            <m:r>
              <m:t>i</m:t>
            </m:r>
          </m:sub>
        </m:sSub>
      </m:oMath>
      <w:r>
        <w:t xml:space="preserve"> </w:t>
      </w:r>
      <w:r>
        <w:t xml:space="preserve">and</w:t>
      </w:r>
      <w:r>
        <w:t xml:space="preserve"> </w:t>
      </w:r>
      <m:oMath>
        <m:sSub>
          <m:e>
            <m:r>
              <m:t>w</m:t>
            </m:r>
          </m:e>
          <m:sub>
            <m:r>
              <m:t>i</m:t>
            </m:r>
            <m:r>
              <m:t>j</m:t>
            </m:r>
          </m:sub>
        </m:sSub>
      </m:oMath>
      <w:r>
        <w:t xml:space="preserve">), weighted in proportion to the activation of the receiving unit (</w:t>
      </w:r>
      <m:oMath>
        <m:sSub>
          <m:e>
            <m:r>
              <m:t>y</m:t>
            </m:r>
          </m:e>
          <m:sub>
            <m:r>
              <m:t>j</m:t>
            </m:r>
          </m:sub>
        </m:sSub>
      </m:oMath>
      <w:r>
        <w:t xml:space="preserve">).</w:t>
      </w:r>
    </w:p>
    <w:p>
      <w:pPr>
        <w:pStyle w:val="BodyText"/>
      </w:pPr>
      <w:r>
        <w:t xml:space="preserve">We use the expression</w:t>
      </w:r>
      <w:r>
        <w:t xml:space="preserve"> </w:t>
      </w:r>
      <m:oMath>
        <m:r>
          <m:t>P</m:t>
        </m:r>
        <m:r>
          <m:t>(</m:t>
        </m:r>
        <m:sSub>
          <m:e>
            <m:r>
              <m:t>y</m:t>
            </m:r>
          </m:e>
          <m:sub>
            <m:r>
              <m:t>j</m:t>
            </m:r>
          </m:sub>
        </m:sSub>
        <m:r>
          <m:t>|</m:t>
        </m:r>
        <m:r>
          <m:t>t</m:t>
        </m:r>
        <m:r>
          <m:t>)</m:t>
        </m:r>
      </m:oMath>
      <w:r>
        <w:t xml:space="preserve"> </w:t>
      </w:r>
      <w:r>
        <w:t xml:space="preserve">to represent the probability that the receiving unit</w:t>
      </w:r>
      <w:r>
        <w:t xml:space="preserve"> </w:t>
      </w:r>
      <m:oMath>
        <m:sSub>
          <m:e>
            <m:r>
              <m:t>y</m:t>
            </m:r>
          </m:e>
          <m:sub>
            <m:r>
              <m:t>j</m:t>
            </m:r>
          </m:sub>
        </m:sSub>
      </m:oMath>
      <w:r>
        <w:t xml:space="preserve"> </w:t>
      </w:r>
      <w:r>
        <w:t xml:space="preserve">is active given that some particular input pattern</w:t>
      </w:r>
      <w:r>
        <w:t xml:space="preserve"> </w:t>
      </w:r>
      <m:oMath>
        <m:r>
          <m:t>t</m:t>
        </m:r>
      </m:oMath>
      <w:r>
        <w:t xml:space="preserve"> </w:t>
      </w:r>
      <w:r>
        <w:t xml:space="preserve">was presented.</w:t>
      </w:r>
      <w:r>
        <w:t xml:space="preserve"> </w:t>
      </w:r>
      <m:oMath>
        <m:r>
          <m:t>P</m:t>
        </m:r>
        <m:r>
          <m:t>(</m:t>
        </m:r>
        <m:sSub>
          <m:e>
            <m:r>
              <m:t>x</m:t>
            </m:r>
          </m:e>
          <m:sub>
            <m:r>
              <m:t>i</m:t>
            </m:r>
          </m:sub>
        </m:sSub>
        <m:r>
          <m:t>|</m:t>
        </m:r>
        <m:r>
          <m:t>t</m:t>
        </m:r>
        <m:r>
          <m:t>)</m:t>
        </m:r>
      </m:oMath>
      <w:r>
        <w:t xml:space="preserve"> </w:t>
      </w:r>
      <w:r>
        <w:t xml:space="preserve">represents the corresponding thing for the sending unit</w:t>
      </w:r>
      <w:r>
        <w:t xml:space="preserve"> </w:t>
      </w:r>
      <m:oMath>
        <m:sSub>
          <m:e>
            <m:r>
              <m:t>x</m:t>
            </m:r>
          </m:e>
          <m:sub>
            <m:r>
              <m:t>i</m:t>
            </m:r>
          </m:sub>
        </m:sSub>
      </m:oMath>
      <w:r>
        <w:t xml:space="preserve">. Substituting these into the learning rule, the total weight update computed over all the possible patterns</w:t>
      </w:r>
      <w:r>
        <w:t xml:space="preserve"> </w:t>
      </w:r>
      <m:oMath>
        <m:r>
          <m:t>t</m:t>
        </m:r>
      </m:oMath>
      <w:r>
        <w:t xml:space="preserve"> </w:t>
      </w:r>
      <w:r>
        <w:t xml:space="preserve">(and multiplying by the probability that each pattern occurs,</w:t>
      </w:r>
      <w:r>
        <w:t xml:space="preserve"> </w:t>
      </w:r>
      <m:oMath>
        <m:r>
          <m:t>P</m:t>
        </m:r>
        <m:r>
          <m:t>(</m:t>
        </m:r>
        <m:r>
          <m:t>t</m:t>
        </m:r>
        <m:r>
          <m:t>)</m:t>
        </m:r>
      </m:oMath>
      <w:r>
        <w:t xml:space="preserve">) is:</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r>
                <m:t>[</m:t>
              </m:r>
            </m:e>
          </m:nary>
          <m:r>
            <m:t>P</m:t>
          </m:r>
          <m:r>
            <m:t>(</m:t>
          </m:r>
          <m:sSub>
            <m:e>
              <m:r>
                <m:t>y</m:t>
              </m:r>
            </m:e>
            <m:sub>
              <m:r>
                <m:t>j</m:t>
              </m:r>
            </m:sub>
          </m:sSub>
          <m:r>
            <m:t>|</m:t>
          </m:r>
          <m:r>
            <m:t>t</m:t>
          </m:r>
          <m:r>
            <m:t>)</m:t>
          </m:r>
          <m:r>
            <m:t>P</m:t>
          </m:r>
          <m:r>
            <m:t>(</m:t>
          </m:r>
          <m:sSub>
            <m:e>
              <m:r>
                <m:t>x</m:t>
              </m:r>
            </m:e>
            <m:sub>
              <m:r>
                <m:t>i</m:t>
              </m:r>
            </m:sub>
          </m:sSub>
          <m:r>
            <m:t>|</m:t>
          </m:r>
          <m:r>
            <m:t>t</m:t>
          </m:r>
          <m:r>
            <m:t>)</m:t>
          </m:r>
          <m:r>
            <m:t>−</m:t>
          </m:r>
          <m:r>
            <m:t>P</m:t>
          </m:r>
          <m:r>
            <m:t>(</m:t>
          </m:r>
          <m:sSub>
            <m:e>
              <m:r>
                <m:t>y</m:t>
              </m:r>
            </m:e>
            <m:sub>
              <m:r>
                <m:t>j</m:t>
              </m:r>
            </m:sub>
          </m:sSub>
          <m:r>
            <m:t>|</m:t>
          </m:r>
          <m:r>
            <m:t>t</m:t>
          </m:r>
          <m:r>
            <m:t>)</m:t>
          </m:r>
          <m:sSub>
            <m:e>
              <m:r>
                <m:t>w</m:t>
              </m:r>
            </m:e>
            <m:sub>
              <m:r>
                <m:t>i</m:t>
              </m:r>
              <m:r>
                <m:t>j</m:t>
              </m:r>
            </m:sub>
          </m:sSub>
          <m:r>
            <m:t>]</m:t>
          </m:r>
          <m:r>
            <m:t>P</m:t>
          </m:r>
          <m:r>
            <m:t>(</m:t>
          </m:r>
          <m:r>
            <m:t>t</m:t>
          </m:r>
          <m:r>
            <m:t>)</m:t>
          </m:r>
        </m:oMath>
      </m:oMathPara>
    </w:p>
    <w:p>
      <w:pPr>
        <w:pStyle w:val="FirstParagraph"/>
      </w:pPr>
      <m:oMathPara>
        <m:oMathParaPr>
          <m:jc m:val="center"/>
        </m:oMathParaPr>
        <m:oMath>
          <m:r>
            <m:t>=</m:t>
          </m:r>
          <m:r>
            <m:t>ϵ</m:t>
          </m:r>
          <m:d>
            <m:dPr>
              <m:begChr m:val="("/>
              <m:endChr m:val=")"/>
              <m:grow/>
            </m:dPr>
            <m:e>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r>
                <m:t>−</m:t>
              </m:r>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sSub>
                <m:e>
                  <m:r>
                    <m:t>w</m:t>
                  </m:r>
                </m:e>
                <m:sub>
                  <m:r>
                    <m:t>i</m:t>
                  </m:r>
                  <m:r>
                    <m:t>j</m:t>
                  </m:r>
                </m:sub>
              </m:sSub>
            </m:e>
          </m:d>
        </m:oMath>
      </m:oMathPara>
    </w:p>
    <w:p>
      <w:pPr>
        <w:pStyle w:val="FirstParagraph"/>
      </w:pPr>
      <w:r>
        <w:t xml:space="preserve">As usual, we set</w:t>
      </w:r>
      <w:r>
        <w:t xml:space="preserve"> </w:t>
      </w:r>
      <m:oMath>
        <m:r>
          <m:t>Δ</m:t>
        </m:r>
        <m:sSub>
          <m:e>
            <m:r>
              <m:t>w</m:t>
            </m:r>
          </m:e>
          <m:sub>
            <m:r>
              <m:t>i</m:t>
            </m:r>
            <m:r>
              <m:t>j</m:t>
            </m:r>
          </m:sub>
        </m:sSub>
      </m:oMath>
      <w:r>
        <w:t xml:space="preserve"> </w:t>
      </w:r>
      <w:r>
        <w:t xml:space="preserve">to zero and solve:</w:t>
      </w:r>
    </w:p>
    <w:p>
      <w:pPr>
        <w:pStyle w:val="BodyText"/>
      </w:pPr>
      <m:oMathPara>
        <m:oMathParaPr>
          <m:jc m:val="center"/>
        </m:oMathParaPr>
        <m:oMath>
          <m:sSub>
            <m:e>
              <m:r>
                <m:t>w</m:t>
              </m:r>
            </m:e>
            <m:sub>
              <m:r>
                <m:t>i</m:t>
              </m:r>
              <m:r>
                <m:t>j</m:t>
              </m:r>
            </m:sub>
          </m:sSub>
          <m:r>
            <m:t>=</m:t>
          </m:r>
          <m:f>
            <m:fPr>
              <m:type m:val="bar"/>
            </m:fPr>
            <m:num>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num>
            <m:den>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den>
          </m:f>
        </m:oMath>
      </m:oMathPara>
    </w:p>
    <w:p>
      <w:pPr>
        <w:pStyle w:val="FirstParagraph"/>
      </w:pPr>
      <w:r>
        <w:t xml:space="preserve">Interestingly, the numerator is the definition of the joint probability of the sending and receiving units both being active together across all the patterns</w:t>
      </w:r>
      <w:r>
        <w:t xml:space="preserve"> </w:t>
      </w:r>
      <m:oMath>
        <m:r>
          <m:t>t</m:t>
        </m:r>
      </m:oMath>
      <w:r>
        <w:t xml:space="preserve">, which is just</w:t>
      </w:r>
      <w:r>
        <w:t xml:space="preserve"> </w:t>
      </w:r>
      <m:oMath>
        <m:r>
          <m:t>P</m:t>
        </m:r>
        <m:r>
          <m:t>(</m:t>
        </m:r>
        <m:sSub>
          <m:e>
            <m:r>
              <m:t>y</m:t>
            </m:r>
          </m:e>
          <m:sub>
            <m:r>
              <m:t>j</m:t>
            </m:r>
          </m:sub>
        </m:sSub>
        <m:r>
          <m:t>,</m:t>
        </m:r>
        <m:sSub>
          <m:e>
            <m:r>
              <m:t>x</m:t>
            </m:r>
          </m:e>
          <m:sub>
            <m:r>
              <m:t>i</m:t>
            </m:r>
          </m:sub>
        </m:sSub>
        <m:r>
          <m:t>)</m:t>
        </m:r>
      </m:oMath>
      <w:r>
        <w:t xml:space="preserve">. Similarly, the denominator gives the probability of the receiving unit being active over all the patterns, or</w:t>
      </w:r>
      <w:r>
        <w:t xml:space="preserve"> </w:t>
      </w:r>
      <m:oMath>
        <m:r>
          <m:t>P</m:t>
        </m:r>
        <m:r>
          <m:t>(</m:t>
        </m:r>
        <m:sSub>
          <m:e>
            <m:r>
              <m:t>y</m:t>
            </m:r>
          </m:e>
          <m:sub>
            <m:r>
              <m:t>j</m:t>
            </m:r>
          </m:sub>
        </m:sSub>
        <m:r>
          <m:t>)</m:t>
        </m:r>
      </m:oMath>
      <w:r>
        <w:t xml:space="preserve">. Thus, we can rewrite the preceding equation as:</w:t>
      </w:r>
    </w:p>
    <w:p>
      <w:pPr>
        <w:pStyle w:val="BodyText"/>
      </w:pPr>
      <m:oMathPara>
        <m:oMathParaPr>
          <m:jc m:val="center"/>
        </m:oMathParaPr>
        <m:oMath>
          <m:sSub>
            <m:e>
              <m:r>
                <m:t>w</m:t>
              </m:r>
            </m:e>
            <m:sub>
              <m:r>
                <m:t>i</m:t>
              </m:r>
              <m:r>
                <m:t>j</m:t>
              </m:r>
            </m:sub>
          </m:sSub>
          <m:r>
            <m:t>=</m:t>
          </m:r>
          <m:f>
            <m:fPr>
              <m:type m:val="bar"/>
            </m:fPr>
            <m:num>
              <m:r>
                <m:t>P</m:t>
              </m:r>
              <m:r>
                <m:t>(</m:t>
              </m:r>
              <m:sSub>
                <m:e>
                  <m:r>
                    <m:t>y</m:t>
                  </m:r>
                </m:e>
                <m:sub>
                  <m:r>
                    <m:t>j</m:t>
                  </m:r>
                </m:sub>
              </m:sSub>
              <m:r>
                <m:t>,</m:t>
              </m:r>
              <m:sSub>
                <m:e>
                  <m:r>
                    <m:t>x</m:t>
                  </m:r>
                </m:e>
                <m:sub>
                  <m:r>
                    <m:t>i</m:t>
                  </m:r>
                </m:sub>
              </m:sSub>
              <m:r>
                <m:t>)</m:t>
              </m:r>
            </m:num>
            <m:den>
              <m:r>
                <m:t>P</m:t>
              </m:r>
              <m:r>
                <m:t>(</m:t>
              </m:r>
              <m:sSub>
                <m:e>
                  <m:r>
                    <m:t>y</m:t>
                  </m:r>
                </m:e>
                <m:sub>
                  <m:r>
                    <m:t>j</m:t>
                  </m:r>
                </m:sub>
              </m:sSub>
              <m:r>
                <m:t>)</m:t>
              </m:r>
            </m:den>
          </m:f>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at which point it becomes clear that this fraction of the joint probability over the probability of the receiver is just the definition of the conditional probability of the sender given the receiver.</w:t>
      </w:r>
    </w:p>
    <w:p>
      <w:pPr>
        <w:pStyle w:val="BodyText"/>
      </w:pPr>
      <w:r>
        <w:t xml:space="preserve">Although CPCA is effective and well-defined mathematically, it suffers one major problem relative to the BCM formulation that we now use: it drives significant LTD (weight decrease) when a sending neuron is</w:t>
      </w:r>
      <w:r>
        <w:t xml:space="preserve"> </w:t>
      </w:r>
      <w:r>
        <w:rPr>
          <w:i/>
        </w:rPr>
        <w:t xml:space="preserve">not</w:t>
      </w:r>
      <w:r>
        <w:t xml:space="preserve"> </w:t>
      </w:r>
      <w:r>
        <w:t xml:space="preserve">active, and the receiving unit is active. This results in a significant amount of interference of learning across time. By contrast, the XCAL dWt function specifically returns to zero when either sending or receiving neuron has zero activity, and that significantly reduces interference, preserving existing weight values for inactive neurons.</w:t>
      </w:r>
    </w:p>
    <w:p>
      <w:pPr>
        <w:pStyle w:val="Heading3"/>
      </w:pPr>
      <w:bookmarkStart w:id="155" w:name="backpropagation"/>
      <w:r>
        <w:t xml:space="preserve">Backpropagation</w:t>
      </w:r>
      <w:bookmarkEnd w:id="155"/>
    </w:p>
    <w:p>
      <w:pPr>
        <w:pStyle w:val="FirstParagraph"/>
      </w:pPr>
      <w:r>
        <w:t xml:space="preserve">In this subtopic, we trace the mathematical progression of error-driven learning from a simple two-layer network, which was developed in 1960, to a network with three or more layers, which took 26 years to be invented for the last time (several others invented it earlier, but it didn’t really catch on). In the process, we develop a much more rigorous understanding of what error-driven learning is, which can also be applied directly to understanding what the XCAL learning function in its error-driven mode is doing. We start off with a high-level conceptual summary, working backward from XCAL, that should be accessible to those with a basic mathematical background (requiring only basic algebra), and then get progressively more into the math, where we take advantage of concepts from calculus (namely, the notion of a partial derivative).</w:t>
      </w:r>
    </w:p>
    <w:p>
      <w:pPr>
        <w:pStyle w:val="BodyText"/>
      </w:pPr>
      <w:r>
        <w:t xml:space="preserve">The highest-level summary is that XCAL provides a very good approximation to an optimal form of error-driven learning, called</w:t>
      </w:r>
      <w:r>
        <w:t xml:space="preserve"> </w:t>
      </w:r>
      <w:r>
        <w:rPr>
          <w:b/>
        </w:rPr>
        <w:t xml:space="preserve">error backpropagation</w:t>
      </w:r>
      <w:r>
        <w:t xml:space="preserve">, which works by directly minimizing a computed error statistic through steepest gradient descent. In other words, backpropagation is mathematically designed to learn whatever you throw at it in the most direct way possible, and XCAL basically does the same thing. If you want to first understand the principled math behind backpropagation, skip down to read the</w:t>
      </w:r>
      <w:r>
        <w:t xml:space="preserve"> </w:t>
      </w:r>
      <w:r>
        <w:rPr>
          <w:i/>
        </w:rPr>
        <w:t xml:space="preserve">Gradient Descent on Error and the Delta Rule</w:t>
      </w:r>
      <w:r>
        <w:t xml:space="preserve"> </w:t>
      </w:r>
      <w:r>
        <w:t xml:space="preserve">section below, and then return here to see how XCAL approximates this function.</w:t>
      </w:r>
    </w:p>
    <w:p>
      <w:pPr>
        <w:pStyle w:val="BodyText"/>
      </w:pPr>
      <w:r>
        <w:t xml:space="preserve">The critical difference is that XCAL uses bidirectional activation dynamics to communicate error signals throughout the network, whereas backpropagation uses a biologically implausible procedure that propagates error signals backward across weight values, in the opposite direction of the way that activation typically flows (hence the name). As discussed in the main chapter,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weights. In the following math, we show how these two ways of doing error-driven learning are approximately equivalent.</w:t>
      </w:r>
    </w:p>
    <w:p>
      <w:pPr>
        <w:pStyle w:val="BodyText"/>
      </w:pPr>
      <w:r>
        <w:t xml:space="preserve">The primary value of this exercise is to first establish that XCAL can perform a powerful, effective form of error-driven learning, and also to obtain further insights into the essential character of this error-driven learning by understanding how it is derived from first principles. One of the most important intuitive ideas that emerges from this analysis is the notion of</w:t>
      </w:r>
      <w:r>
        <w:t xml:space="preserve"> </w:t>
      </w:r>
      <w:r>
        <w:rPr>
          <w:b/>
        </w:rPr>
        <w:t xml:space="preserve">credit assignment</w:t>
      </w:r>
      <w:r>
        <w:t xml:space="preserve"> </w:t>
      </w:r>
      <w:r>
        <w:t xml:space="preserve">– you are encouraged to read up through that section (or just skip ahead to it if you really can’t stand the following math, which again only requires basic algebra).</w:t>
      </w:r>
    </w:p>
    <w:p>
      <w:pPr>
        <w:pStyle w:val="BodyText"/>
      </w:pPr>
      <w:r>
        <w:t xml:space="preserve">To begin, the error-driven aspect of XCAL is effectively:</w:t>
      </w:r>
    </w:p>
    <w:p>
      <w:pPr>
        <w:pStyle w:val="BodyText"/>
      </w:pPr>
      <m:oMathPara>
        <m:oMathParaPr>
          <m:jc m:val="center"/>
        </m:oMathParaPr>
        <m:oMath>
          <m:r>
            <m:t>Δ</m:t>
          </m:r>
          <m:r>
            <m:t>w</m:t>
          </m:r>
          <m:r>
            <m:t>≈</m:t>
          </m:r>
          <m:r>
            <m:t>⟨</m:t>
          </m:r>
          <m:r>
            <m:t>x</m:t>
          </m:r>
          <m:r>
            <m:t>y</m:t>
          </m:r>
          <m:sSub>
            <m:e>
              <m:r>
                <m:t>⟩</m:t>
              </m:r>
            </m:e>
            <m:sub>
              <m:r>
                <m:t>s</m:t>
              </m:r>
            </m:sub>
          </m:sSub>
          <m:r>
            <m:t>−</m:t>
          </m:r>
          <m:r>
            <m:t>⟨</m:t>
          </m:r>
          <m:r>
            <m:t>x</m:t>
          </m:r>
          <m:r>
            <m:t>y</m:t>
          </m:r>
          <m:sSub>
            <m:e>
              <m:r>
                <m:t>⟩</m:t>
              </m:r>
            </m:e>
            <m:sub>
              <m:r>
                <m:t>m</m:t>
              </m:r>
            </m:sub>
          </m:sSub>
        </m:oMath>
      </m:oMathPara>
    </w:p>
    <w:p>
      <w:pPr>
        <w:pStyle w:val="FirstParagraph"/>
      </w:pPr>
      <w:r>
        <w:t xml:space="preserve">which reflects a contrast between the average firing rate during the outcome, represented by the first term, and that over the expectation, represented by the second term.</w:t>
      </w:r>
    </w:p>
    <w:p>
      <w:pPr>
        <w:pStyle w:val="BodyText"/>
      </w:pPr>
      <w:r>
        <w:t xml:space="preserve">We will see how this XCAL rule is related to the backpropagation error-minimizing rule, but achieves this function in a more biologically constrained way. This was the same goal of previous attempts including the</w:t>
      </w:r>
      <w:r>
        <w:t xml:space="preserve"> </w:t>
      </w:r>
      <w:r>
        <w:rPr>
          <w:i/>
        </w:rPr>
        <w:t xml:space="preserve">GeneRec (generalized recirculation)</w:t>
      </w:r>
      <w:r>
        <w:t xml:space="preserve"> </w:t>
      </w:r>
      <w:r>
        <w:t xml:space="preserve">algorithm</w:t>
      </w:r>
      <w:r>
        <w:t xml:space="preserve"> </w:t>
      </w:r>
      <w:r>
        <w:t xml:space="preserve">(O’Reilly</w:t>
      </w:r>
      <w:r>
        <w:t xml:space="preserve"> </w:t>
      </w:r>
      <w:hyperlink w:anchor="ref-OReilly96">
        <w:r>
          <w:rPr>
            <w:rStyle w:val="Hyperlink"/>
          </w:rPr>
          <w:t xml:space="preserve">1996</w:t>
        </w:r>
      </w:hyperlink>
      <w:r>
        <w:t xml:space="preserve">)</w:t>
      </w:r>
      <w:r>
        <w:t xml:space="preserve">, which is equivalent to the</w:t>
      </w:r>
      <w:r>
        <w:t xml:space="preserve"> </w:t>
      </w:r>
      <w:r>
        <w:rPr>
          <w:i/>
        </w:rPr>
        <w:t xml:space="preserve">Contrastive Hebbian Learning (CHL)</w:t>
      </w:r>
      <w:r>
        <w:t xml:space="preserve"> </w:t>
      </w:r>
      <w:r>
        <w:t xml:space="preserve">equation</w:t>
      </w:r>
      <w:r>
        <w:t xml:space="preserve"> </w:t>
      </w:r>
      <w:r>
        <w:t xml:space="preserve">(Movellan and McClelland</w:t>
      </w:r>
      <w:r>
        <w:t xml:space="preserve"> </w:t>
      </w:r>
      <w:hyperlink w:anchor="ref-MovellanMcClelland93">
        <w:r>
          <w:rPr>
            <w:rStyle w:val="Hyperlink"/>
          </w:rPr>
          <w:t xml:space="preserve">1993</w:t>
        </w:r>
      </w:hyperlink>
      <w:r>
        <w:t xml:space="preserve">)</w:t>
      </w:r>
      <w:r>
        <w:t xml:space="preserve">:</w:t>
      </w:r>
    </w:p>
    <w:p>
      <w:pPr>
        <w:pStyle w:val="BodyText"/>
      </w:pPr>
      <m:oMathPara>
        <m:oMathParaPr>
          <m:jc m:val="center"/>
        </m:oMathParaPr>
        <m:oMath>
          <m:r>
            <m:t>Δ</m:t>
          </m:r>
          <m:r>
            <m:t>w</m:t>
          </m:r>
          <m:r>
            <m:t>=</m:t>
          </m:r>
          <m:d>
            <m:dPr>
              <m:begChr m:val="("/>
              <m:endChr m:val=")"/>
              <m:grow/>
            </m:dPr>
            <m:e>
              <m:sSup>
                <m:e>
                  <m:r>
                    <m:t>x</m:t>
                  </m:r>
                </m:e>
                <m:sup>
                  <m:r>
                    <m:t>+</m:t>
                  </m:r>
                </m:sup>
              </m:sSup>
              <m:sSup>
                <m:e>
                  <m:r>
                    <m:t>y</m:t>
                  </m:r>
                </m:e>
                <m:sup>
                  <m:r>
                    <m:t>+</m:t>
                  </m:r>
                </m:sup>
              </m:sSup>
            </m:e>
          </m:d>
          <m:r>
            <m:t>−</m:t>
          </m:r>
          <m:d>
            <m:dPr>
              <m:begChr m:val="("/>
              <m:endChr m:val=")"/>
              <m:grow/>
            </m:dPr>
            <m:e>
              <m:sSup>
                <m:e>
                  <m:r>
                    <m:t>x</m:t>
                  </m:r>
                </m:e>
                <m:sup>
                  <m:r>
                    <m:t>−</m:t>
                  </m:r>
                </m:sup>
              </m:sSup>
              <m:sSup>
                <m:e>
                  <m:r>
                    <m:t>y</m:t>
                  </m:r>
                </m:e>
                <m:sup>
                  <m:r>
                    <m:t>−</m:t>
                  </m:r>
                </m:sup>
              </m:sSup>
            </m:e>
          </m:d>
        </m:oMath>
      </m:oMathPara>
    </w:p>
    <w:p>
      <w:pPr>
        <w:pStyle w:val="FirstParagraph"/>
      </w:pPr>
      <w:r>
        <w:t xml:space="preserve">Here, the first term is the activity of the sending and receiving units during the outcome (in the</w:t>
      </w:r>
      <w:r>
        <w:t xml:space="preserve"> </w:t>
      </w:r>
      <w:r>
        <w:rPr>
          <w:i/>
        </w:rPr>
        <w:t xml:space="preserve">plus phase</w:t>
      </w:r>
      <w:r>
        <w:t xml:space="preserve">), while the second term is the activity during the expectation (in the</w:t>
      </w:r>
      <w:r>
        <w:t xml:space="preserve"> </w:t>
      </w:r>
      <w:r>
        <w:rPr>
          <w:i/>
        </w:rPr>
        <w:t xml:space="preserve">minus phase</w:t>
      </w:r>
      <w:r>
        <w:t xml:space="preserve">). CHL is so-named because it involves the contrast or difference between two Hebbian-like terms. As you can see, XCAL is essentially equivalent to CHL, despite a few differences:</w:t>
      </w:r>
    </w:p>
    <w:p>
      <w:pPr>
        <w:numPr>
          <w:ilvl w:val="0"/>
          <w:numId w:val="1033"/>
        </w:numPr>
      </w:pPr>
      <w:r>
        <w:t xml:space="preserve">XCAL actually uses the XCAL dWt function instead of a direct subtraction, which causes weight changes to go to 0 at when short term activity is 0 (as dictated by the biology).</w:t>
      </w:r>
    </w:p>
    <w:p>
      <w:pPr>
        <w:numPr>
          <w:ilvl w:val="0"/>
          <w:numId w:val="1033"/>
        </w:numPr>
      </w:pPr>
      <w:r>
        <w:t xml:space="preserve">XCAL is based on average activations across the entire evolution of attractors (reflected by accumulated Ca++ levels), instead of based on single points of activation (i.e., the final attractor state in each of two phases, as used somewhat unrealistically in CHL – how would the plasticity rules</w:t>
      </w:r>
      <w:r>
        <w:t xml:space="preserve"> </w:t>
      </w:r>
      <w:r>
        <w:t xml:space="preserve">‘</w:t>
      </w:r>
      <w:r>
        <w:t xml:space="preserve">know</w:t>
      </w:r>
      <w:r>
        <w:t xml:space="preserve">’</w:t>
      </w:r>
      <w:r>
        <w:t xml:space="preserve"> </w:t>
      </w:r>
      <w:r>
        <w:t xml:space="preserve">exactly what counts as the final state of each phase?).</w:t>
      </w:r>
    </w:p>
    <w:p>
      <w:pPr>
        <w:pStyle w:val="FirstParagraph"/>
      </w:pPr>
      <w:r>
        <w:t xml:space="preserve">For the present purposes, we can safely ignore these factors, which allows us to leverage all of the analysis that went into understanding GeneRec – itself a large step towards biological plausibility relative to backpropagation.</w:t>
      </w:r>
    </w:p>
    <w:p>
      <w:pPr>
        <w:pStyle w:val="BodyText"/>
      </w:pPr>
      <w:r>
        <w:t xml:space="preserve">The core of this analysis revolves around the following simpler version of the GeneRec equation, which we call the</w:t>
      </w:r>
      <w:r>
        <w:t xml:space="preserve"> </w:t>
      </w:r>
      <w:r>
        <w:rPr>
          <w:i/>
        </w:rPr>
        <w:t xml:space="preserve">GeneRec delta equation</w:t>
      </w:r>
      <w:r>
        <w:t xml:space="preserve">:</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oMath>
      </m:oMathPara>
    </w:p>
    <w:p>
      <w:pPr>
        <w:pStyle w:val="FirstParagraph"/>
      </w:pPr>
      <w:r>
        <w:t xml:space="preserve">where the weight change is driven only by the</w:t>
      </w:r>
      <w:r>
        <w:t xml:space="preserve"> </w:t>
      </w:r>
      <w:r>
        <w:rPr>
          <w:i/>
        </w:rPr>
        <w:t xml:space="preserve">delta</w:t>
      </w:r>
      <w:r>
        <w:t xml:space="preserve"> </w:t>
      </w:r>
      <w:r>
        <w:t xml:space="preserve">in activity on the receiving unit</w:t>
      </w:r>
      <w:r>
        <w:t xml:space="preserve"> </w:t>
      </w:r>
      <w:r>
        <w:rPr>
          <w:i/>
        </w:rPr>
        <w:t xml:space="preserve">y</w:t>
      </w:r>
      <w:r>
        <w:t xml:space="preserve"> </w:t>
      </w:r>
      <w:r>
        <w:t xml:space="preserve">between the plus (outcome) and minus (expectation) phases, multiplied by the sending unit activation</w:t>
      </w:r>
      <w:r>
        <w:t xml:space="preserve"> </w:t>
      </w:r>
      <w:r>
        <w:rPr>
          <w:i/>
        </w:rPr>
        <w:t xml:space="preserve">x</w:t>
      </w:r>
      <w:r>
        <w:t xml:space="preserve">. One can derive the full CHL equation from this simpler GeneRec delta equation by adding a constraint that the weight changes computed by the sending unit to the receiving unit be the same as those of the receiving unit to the sending unit (i.e., a</w:t>
      </w:r>
      <w:r>
        <w:t xml:space="preserve"> </w:t>
      </w:r>
      <w:r>
        <w:rPr>
          <w:i/>
        </w:rPr>
        <w:t xml:space="preserve">symmetry constraint</w:t>
      </w:r>
      <w:r>
        <w:t xml:space="preserve"> </w:t>
      </w:r>
      <w:r>
        <w:t xml:space="preserve">based on bidirectional connectivity), and by replacing the minus phase activation for the sending unit with the average of the minus and plus phase activations (which ends up being equivalent to the</w:t>
      </w:r>
      <w:r>
        <w:t xml:space="preserve"> </w:t>
      </w:r>
      <w:r>
        <w:rPr>
          <w:i/>
        </w:rPr>
        <w:t xml:space="preserve">midpoint method</w:t>
      </w:r>
      <w:r>
        <w:t xml:space="preserve"> </w:t>
      </w:r>
      <w:r>
        <w:t xml:space="preserve">for integrating a differential equation). You can find the actual mathematics of this derivation later in this section, but you can take our word for it for the time being.</w:t>
      </w:r>
    </w:p>
    <w:p>
      <w:pPr>
        <w:pStyle w:val="BodyText"/>
      </w:pPr>
      <w:r>
        <w:t xml:space="preserve">Interestingly, the GeneRec delta equation is equivalent in form to the</w:t>
      </w:r>
      <w:r>
        <w:t xml:space="preserve"> </w:t>
      </w:r>
      <w:r>
        <w:rPr>
          <w:i/>
        </w:rPr>
        <w:t xml:space="preserve">delta rule</w:t>
      </w:r>
      <w:r>
        <w:t xml:space="preserve">, which we derive below as the optimal way to reduce error in a two layer network (input units sending to output units, with no hidden units in between). The delta rule was originally derived by</w:t>
      </w:r>
      <w:r>
        <w:t xml:space="preserve"> </w:t>
      </w:r>
      <w:r>
        <w:t xml:space="preserve">(Widrow and Hoff</w:t>
      </w:r>
      <w:r>
        <w:t xml:space="preserve"> </w:t>
      </w:r>
      <w:hyperlink w:anchor="ref-WidrowHoff60">
        <w:r>
          <w:rPr>
            <w:rStyle w:val="Hyperlink"/>
          </w:rPr>
          <w:t xml:space="preserve">1960</w:t>
        </w:r>
      </w:hyperlink>
      <w:r>
        <w:t xml:space="preserve">)</w:t>
      </w:r>
      <w:r>
        <w:t xml:space="preserve">, and it is also basically equivalent to a gradient descent solution to linear regression. This is very basic old-school math.</w:t>
      </w:r>
    </w:p>
    <w:p>
      <w:pPr>
        <w:pStyle w:val="BodyText"/>
      </w:pPr>
      <w:r>
        <w:t xml:space="preserve">But two-layer networks are very limited in what they can compute. As we discussed in the</w:t>
      </w:r>
      <w:r>
        <w:t xml:space="preserve"> </w:t>
      </w:r>
      <w:r>
        <w:rPr>
          <w:i/>
        </w:rPr>
        <w:t xml:space="preserve">Networks</w:t>
      </w:r>
      <w:r>
        <w:t xml:space="preserve"> </w:t>
      </w:r>
      <w:r>
        <w:t xml:space="preserve">Chapter, you really need those hidden layers to form higher-level ways of re-categorizing the input, to solve challenging problems (you will also see this directly in the simulation explorations in this chapter). As we discuss more below, the limitations of the delta rule and two-layer networks were highlighted in a very critical paper by</w:t>
      </w:r>
      <w:r>
        <w:t xml:space="preserve"> </w:t>
      </w:r>
      <w:r>
        <w:t xml:space="preserve">(Minsky and Papert</w:t>
      </w:r>
      <w:r>
        <w:t xml:space="preserve"> </w:t>
      </w:r>
      <w:hyperlink w:anchor="ref-MinskyPapert69">
        <w:r>
          <w:rPr>
            <w:rStyle w:val="Hyperlink"/>
          </w:rPr>
          <w:t xml:space="preserve">1969</w:t>
        </w:r>
      </w:hyperlink>
      <w:r>
        <w:t xml:space="preserve">)</w:t>
      </w:r>
      <w:r>
        <w:t xml:space="preserve">, which brought research in the field of neural network models nearly to a standstill for nearly 20 years.</w:t>
      </w:r>
    </w:p>
    <w:p>
      <w:pPr>
        <w:pStyle w:val="CaptionedFigure"/>
      </w:pPr>
      <w:r>
        <w:drawing>
          <wp:inline>
            <wp:extent cx="4346448" cy="1792224"/>
            <wp:effectExtent b="0" l="0" r="0" t="0"/>
            <wp:docPr descr="Figure 4.17: Illustration of backpropgation computation in three-layer network. First, the feedforward activation pass generates a pattern of activations across the units in the network, cascading from input, to hidden to output. Then, “delta” values are propagated backward in the reverse direction across the same weights. The delta sum is broken out in the hidden layer to facilitate comparison with the GeneRec algorithm as shown in the next figure." title="" id="1" name="Picture"/>
            <a:graphic>
              <a:graphicData uri="http://schemas.openxmlformats.org/drawingml/2006/picture">
                <pic:pic>
                  <pic:nvPicPr>
                    <pic:cNvPr descr="figures/fig_bp_compute_delta.png" id="0" name="Picture"/>
                    <pic:cNvPicPr>
                      <a:picLocks noChangeArrowheads="1" noChangeAspect="1"/>
                    </pic:cNvPicPr>
                  </pic:nvPicPr>
                  <pic:blipFill>
                    <a:blip r:embed="rId156"/>
                    <a:stretch>
                      <a:fillRect/>
                    </a:stretch>
                  </pic:blipFill>
                  <pic:spPr bwMode="auto">
                    <a:xfrm>
                      <a:off x="0" y="0"/>
                      <a:ext cx="4346448" cy="179222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Illustration of backpropgation computation in three-layer network. First, the feedforward activation pass generates a pattern of activations across the units in the network, cascading from input, to hidden to output. Then,</w:t>
      </w:r>
      <w:r>
        <w:t xml:space="preserve"> </w:t>
      </w:r>
      <w:r>
        <w:t xml:space="preserve">“</w:t>
      </w:r>
      <w:r>
        <w:t xml:space="preserve">delta</w:t>
      </w:r>
      <w:r>
        <w:t xml:space="preserve">”</w:t>
      </w:r>
      <w:r>
        <w:t xml:space="preserve"> </w:t>
      </w:r>
      <w:r>
        <w:t xml:space="preserve">values are propagated</w:t>
      </w:r>
      <w:r>
        <w:t xml:space="preserve"> </w:t>
      </w:r>
      <w:r>
        <w:rPr>
          <w:i/>
        </w:rPr>
        <w:t xml:space="preserve">backward</w:t>
      </w:r>
      <w:r>
        <w:t xml:space="preserve"> </w:t>
      </w:r>
      <w:r>
        <w:t xml:space="preserve">in the reverse direction across the same weights. The delta sum is broken out in the hidden layer to facilitate comparison with the GeneRec algorithm as shown in the next figure.</w:t>
      </w:r>
    </w:p>
    <w:p>
      <w:pPr>
        <w:pStyle w:val="CaptionedFigure"/>
      </w:pPr>
      <w:r>
        <w:drawing>
          <wp:inline>
            <wp:extent cx="5242560" cy="1792224"/>
            <wp:effectExtent b="0" l="0" r="0" t="0"/>
            <wp:docPr descr="Figure 4.18: 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 “target” 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 title="" id="1" name="Picture"/>
            <a:graphic>
              <a:graphicData uri="http://schemas.openxmlformats.org/drawingml/2006/picture">
                <pic:pic>
                  <pic:nvPicPr>
                    <pic:cNvPr descr="figures/fig_generec_compute_delta.png" id="0" name="Picture"/>
                    <pic:cNvPicPr>
                      <a:picLocks noChangeArrowheads="1" noChangeAspect="1"/>
                    </pic:cNvPicPr>
                  </pic:nvPicPr>
                  <pic:blipFill>
                    <a:blip r:embed="rId157"/>
                    <a:stretch>
                      <a:fillRect/>
                    </a:stretch>
                  </pic:blipFill>
                  <pic:spPr bwMode="auto">
                    <a:xfrm>
                      <a:off x="0" y="0"/>
                      <a:ext cx="5242560" cy="1792224"/>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w:t>
      </w:r>
      <w:r>
        <w:t xml:space="preserve"> </w:t>
      </w:r>
      <w:r>
        <w:t xml:space="preserve">“</w:t>
      </w:r>
      <w:r>
        <w:t xml:space="preserve">target</w:t>
      </w:r>
      <w:r>
        <w:t xml:space="preserve">”</w:t>
      </w:r>
      <w:r>
        <w:t xml:space="preserve"> </w:t>
      </w:r>
      <w:r>
        <w:t xml:space="preserve">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w:t>
      </w:r>
    </w:p>
    <w:p>
      <w:pPr>
        <w:pStyle w:val="BodyText"/>
      </w:pPr>
      <w:r>
        <w:t xml:space="preserve">In 1986, David Rumelhart and colleagues</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w:t>
      </w:r>
      <w:r>
        <w:t xml:space="preserve">published a landmark paper on the</w:t>
      </w:r>
      <w:r>
        <w:t xml:space="preserve"> </w:t>
      </w:r>
      <w:r>
        <w:rPr>
          <w:i/>
        </w:rPr>
        <w:t xml:space="preserve">backpropagation</w:t>
      </w:r>
      <w:r>
        <w:t xml:space="preserve"> </w:t>
      </w:r>
      <w:r>
        <w:t xml:space="preserve">learning algorithm, which essentially extended the delta rule to networks with three or more layers (Figure 4.18). These models have no limitations on what they can learn, and they opened up a huge revival in neural network research, with backpropagation neural networks providing practical and theoretically interesting solutions to a very wide range of problems.</w:t>
      </w:r>
    </w:p>
    <w:p>
      <w:pPr>
        <w:pStyle w:val="BodyText"/>
      </w:pPr>
      <w:r>
        <w:t xml:space="preserve">The essence of the backpropagation (also called</w:t>
      </w:r>
      <w:r>
        <w:t xml:space="preserve"> </w:t>
      </w:r>
      <w:r>
        <w:t xml:space="preserve">“</w:t>
      </w:r>
      <w:r>
        <w:t xml:space="preserve">backprop</w:t>
      </w:r>
      <w:r>
        <w:t xml:space="preserve">”</w:t>
      </w:r>
      <w:r>
        <w:t xml:space="preserve">) algorithm is captured in this</w:t>
      </w:r>
      <w:r>
        <w:t xml:space="preserve"> </w:t>
      </w:r>
      <w:r>
        <w:rPr>
          <w:i/>
        </w:rPr>
        <w:t xml:space="preserve">delta backpropagation equation</w:t>
      </w:r>
      <w:r>
        <w:t xml:space="preserve">:</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where</w:t>
      </w:r>
      <w:r>
        <w:t xml:space="preserve"> </w:t>
      </w:r>
      <w:r>
        <w:rPr>
          <w:i/>
        </w:rPr>
        <w:t xml:space="preserve">x</w:t>
      </w:r>
      <w:r>
        <w:t xml:space="preserve"> </w:t>
      </w:r>
      <w:r>
        <w:t xml:space="preserve">is again the sending activity value,</w:t>
      </w:r>
      <w:r>
        <w:t xml:space="preserve"> </w:t>
      </w:r>
      <m:oMath>
        <m:r>
          <m:t>δ</m:t>
        </m:r>
      </m:oMath>
      <w:r>
        <w:t xml:space="preserve"> </w:t>
      </w:r>
      <w:r>
        <w:t xml:space="preserve">is the error derivative for the units in the next layer</w:t>
      </w:r>
      <w:r>
        <w:t xml:space="preserve"> </w:t>
      </w:r>
      <w:r>
        <w:rPr>
          <w:i/>
        </w:rPr>
        <w:t xml:space="preserve">above</w:t>
      </w:r>
      <w:r>
        <w:t xml:space="preserve"> </w:t>
      </w:r>
      <w:r>
        <w:t xml:space="preserve">the layer containing the current receiving unit</w:t>
      </w:r>
      <w:r>
        <w:t xml:space="preserve"> </w:t>
      </w:r>
      <w:r>
        <w:rPr>
          <w:i/>
        </w:rPr>
        <w:t xml:space="preserve">y</w:t>
      </w:r>
      <w:r>
        <w:t xml:space="preserve"> </w:t>
      </w:r>
      <w:r>
        <w:t xml:space="preserve">(with each such unit indexed by the subscript</w:t>
      </w:r>
      <w:r>
        <w:t xml:space="preserve"> </w:t>
      </w:r>
      <w:r>
        <w:rPr>
          <w:i/>
        </w:rPr>
        <w:t xml:space="preserve">k</w:t>
      </w:r>
      <w:r>
        <w:t xml:space="preserve">), and</w:t>
      </w:r>
      <w:r>
        <w:t xml:space="preserve"> </w:t>
      </w:r>
      <m:oMath>
        <m:sSub>
          <m:e>
            <m:r>
              <m:t>w</m:t>
            </m:r>
          </m:e>
          <m:sub>
            <m:r>
              <m:t>k</m:t>
            </m:r>
          </m:sub>
        </m:sSub>
      </m:oMath>
      <w:r>
        <w:t xml:space="preserve"> </w:t>
      </w:r>
      <w:r>
        <w:t xml:space="preserve">is the weight</w:t>
      </w:r>
      <w:r>
        <w:t xml:space="preserve"> </w:t>
      </w:r>
      <w:r>
        <w:rPr>
          <w:i/>
        </w:rPr>
        <w:t xml:space="preserve">from</w:t>
      </w:r>
      <w:r>
        <w:t xml:space="preserve"> </w:t>
      </w:r>
      <w:r>
        <w:t xml:space="preserve">the receiving unit y to the k’th such unit in the next layer above (see Figure 4.18). Ignore the</w:t>
      </w:r>
      <w:r>
        <w:t xml:space="preserve"> </w:t>
      </w:r>
      <m:oMath>
        <m:r>
          <m:t>z</m:t>
        </m:r>
        <m:r>
          <m:t>′</m:t>
        </m:r>
      </m:oMath>
      <w:r>
        <w:t xml:space="preserve"> </w:t>
      </w:r>
      <w:r>
        <w:t xml:space="preserve">term for the time being – it is the derivative of the receiving units activation function, and it will come in handy in a bit.</w:t>
      </w:r>
    </w:p>
    <w:p>
      <w:pPr>
        <w:pStyle w:val="BodyText"/>
      </w:pPr>
      <w:r>
        <w:t xml:space="preserve">So we’re propagating this</w:t>
      </w:r>
      <w:r>
        <w:t xml:space="preserve"> </w:t>
      </w:r>
      <w:r>
        <w:t xml:space="preserve">“</w:t>
      </w:r>
      <w:r>
        <w:t xml:space="preserve">delta</w:t>
      </w:r>
      <w:r>
        <w:t xml:space="preserve">”</w:t>
      </w:r>
      <w:r>
        <w:t xml:space="preserve"> </w:t>
      </w:r>
      <w:r>
        <w:t xml:space="preserve">(error) value</w:t>
      </w:r>
      <w:r>
        <w:t xml:space="preserve"> </w:t>
      </w:r>
      <w:r>
        <w:rPr>
          <w:i/>
        </w:rPr>
        <w:t xml:space="preserve">backward</w:t>
      </w:r>
      <w:r>
        <w:t xml:space="preserve"> </w:t>
      </w:r>
      <w:r>
        <w:t xml:space="preserve">across the weights, in the opposite direction that the activation typically flows in the</w:t>
      </w:r>
      <w:r>
        <w:t xml:space="preserve"> </w:t>
      </w:r>
      <w:r>
        <w:t xml:space="preserve">“</w:t>
      </w:r>
      <w:r>
        <w:t xml:space="preserve">feedforward</w:t>
      </w:r>
      <w:r>
        <w:t xml:space="preserve">”</w:t>
      </w:r>
      <w:r>
        <w:t xml:space="preserve"> </w:t>
      </w:r>
      <w:r>
        <w:t xml:space="preserve">direction, which is from the input to the hidden to the output (backprop networks are typically feedforward, though bidirectional versions have been developed as discussed below). This is the origin of the</w:t>
      </w:r>
      <w:r>
        <w:t xml:space="preserve"> </w:t>
      </w:r>
      <w:r>
        <w:t xml:space="preserve">“</w:t>
      </w:r>
      <w:r>
        <w:t xml:space="preserve">backpropagation</w:t>
      </w:r>
      <w:r>
        <w:t xml:space="preserve">”</w:t>
      </w:r>
      <w:r>
        <w:t xml:space="preserve"> </w:t>
      </w:r>
      <w:r>
        <w:t xml:space="preserve">name.</w:t>
      </w:r>
    </w:p>
    <w:p>
      <w:pPr>
        <w:pStyle w:val="BodyText"/>
      </w:pPr>
      <w:r>
        <w:t xml:space="preserve">Before we unpack this equation a bit more, let’s consider what happens at the</w:t>
      </w:r>
      <w:r>
        <w:t xml:space="preserve"> </w:t>
      </w:r>
      <w:r>
        <w:rPr>
          <w:i/>
        </w:rPr>
        <w:t xml:space="preserve">output</w:t>
      </w:r>
      <w:r>
        <w:t xml:space="preserve"> </w:t>
      </w:r>
      <w:r>
        <w:t xml:space="preserve">layer in a standard three-layer backprop network like that pictured in the Figure. In these networks, there is no outcome/plus phase, but instead we just compare the output activity of units in the output layer (effectively the expectation) and compute externally the difference between these activities and the</w:t>
      </w:r>
      <w:r>
        <w:t xml:space="preserve"> </w:t>
      </w:r>
      <w:r>
        <w:rPr>
          <w:i/>
        </w:rPr>
        <w:t xml:space="preserve">target</w:t>
      </w:r>
      <w:r>
        <w:t xml:space="preserve"> </w:t>
      </w:r>
      <w:r>
        <w:t xml:space="preserve">activity values</w:t>
      </w:r>
      <w:r>
        <w:t xml:space="preserve"> </w:t>
      </w:r>
      <w:r>
        <w:rPr>
          <w:i/>
        </w:rPr>
        <w:t xml:space="preserve">t</w:t>
      </w:r>
      <w:r>
        <w:t xml:space="preserve">. The difference is the</w:t>
      </w:r>
      <w:r>
        <w:t xml:space="preserve"> </w:t>
      </w:r>
      <w:r>
        <w:rPr>
          <w:i/>
        </w:rPr>
        <w:t xml:space="preserve">delta</w:t>
      </w:r>
      <w:r>
        <w:t xml:space="preserve"> </w:t>
      </w:r>
      <w:r>
        <w:t xml:space="preserve">value:</w:t>
      </w:r>
    </w:p>
    <w:p>
      <w:pPr>
        <w:pStyle w:val="BodyText"/>
      </w:pPr>
      <m:oMathPara>
        <m:oMathParaPr>
          <m:jc m:val="center"/>
        </m:oMathParaPr>
        <m:oMath>
          <m:r>
            <m:t>δ</m:t>
          </m:r>
          <m:r>
            <m:t>=</m:t>
          </m:r>
          <m:r>
            <m:t>t</m:t>
          </m:r>
          <m:r>
            <m:t>−</m:t>
          </m:r>
          <m:r>
            <m:t>z</m:t>
          </m:r>
        </m:oMath>
      </m:oMathPara>
    </w:p>
    <w:p>
      <w:pPr>
        <w:pStyle w:val="FirstParagraph"/>
      </w:pPr>
      <w:r>
        <w:t xml:space="preserve">and is used to drive learning by changing the weight from sending unit y in the hidden layer to a given output unit z is:</w:t>
      </w:r>
    </w:p>
    <w:p>
      <w:pPr>
        <w:pStyle w:val="BodyText"/>
      </w:pPr>
      <m:oMathPara>
        <m:oMathParaPr>
          <m:jc m:val="center"/>
        </m:oMathParaPr>
        <m:oMath>
          <m:r>
            <m:t>Δ</m:t>
          </m:r>
          <m:r>
            <m:t>w</m:t>
          </m:r>
          <m:r>
            <m:t>=</m:t>
          </m:r>
          <m:r>
            <m:t>y</m:t>
          </m:r>
          <m:r>
            <m:t>δ</m:t>
          </m:r>
          <m:r>
            <m:t>=</m:t>
          </m:r>
          <m:r>
            <m:t>y</m:t>
          </m:r>
          <m:r>
            <m:t>(</m:t>
          </m:r>
          <m:r>
            <m:t>t</m:t>
          </m:r>
          <m:r>
            <m:t>−</m:t>
          </m:r>
          <m:r>
            <m:t>z</m:t>
          </m:r>
          <m:r>
            <m:t>)</m:t>
          </m:r>
        </m:oMath>
      </m:oMathPara>
    </w:p>
    <w:p>
      <w:pPr>
        <w:pStyle w:val="FirstParagraph"/>
      </w:pPr>
      <w:r>
        <w:t xml:space="preserve">You should recognize that this is exactly the</w:t>
      </w:r>
      <w:r>
        <w:t xml:space="preserve"> </w:t>
      </w:r>
      <w:r>
        <w:rPr>
          <w:i/>
        </w:rPr>
        <w:t xml:space="preserve">delta rule</w:t>
      </w:r>
      <w:r>
        <w:t xml:space="preserve"> </w:t>
      </w:r>
      <w:r>
        <w:t xml:space="preserve">as described above (where we keep in mind that y is now a sending activation to the output units). The delta rule is really the essence of all error-driven learning methods.</w:t>
      </w:r>
    </w:p>
    <w:p>
      <w:pPr>
        <w:pStyle w:val="BodyText"/>
      </w:pPr>
      <w:r>
        <w:t xml:space="preserve">Now let’s get back to the delta backpropagation equation, and see how we can get from it to GeneRec (and thus to XCAL). We just need to replace the</w:t>
      </w:r>
      <w:r>
        <w:t xml:space="preserve"> </w:t>
      </w:r>
      <m:oMath>
        <m:sSub>
          <m:e>
            <m:r>
              <m:t>δ</m:t>
            </m:r>
          </m:e>
          <m:sub>
            <m:r>
              <m:t>k</m:t>
            </m:r>
          </m:sub>
        </m:sSub>
      </m:oMath>
      <w:r>
        <w:t xml:space="preserve"> </w:t>
      </w:r>
      <w:r>
        <w:t xml:space="preserve">term with the value for the output units, and then do some basic rearranging of terms, and we get very close to the GeneRec delta equation:</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r>
                    <m:t>(</m:t>
                  </m:r>
                </m:e>
              </m:nary>
              <m:sSub>
                <m:e>
                  <m:r>
                    <m:t>t</m:t>
                  </m:r>
                </m:e>
                <m:sub>
                  <m:r>
                    <m:t>k</m:t>
                  </m:r>
                </m:sub>
              </m:sSub>
              <m:r>
                <m:t>−</m:t>
              </m:r>
              <m:sSub>
                <m:e>
                  <m:r>
                    <m:t>z</m:t>
                  </m:r>
                </m:e>
                <m:sub>
                  <m:r>
                    <m:t>k</m:t>
                  </m:r>
                </m:sub>
              </m:sSub>
              <m:r>
                <m:t>)</m:t>
              </m:r>
              <m:sSub>
                <m:e>
                  <m:r>
                    <m:t>w</m:t>
                  </m:r>
                </m:e>
                <m:sub>
                  <m:r>
                    <m:t>k</m:t>
                  </m:r>
                </m:sub>
              </m:sSub>
            </m:e>
          </m:d>
          <m:r>
            <m:t>y</m:t>
          </m:r>
          <m:r>
            <m:t>′</m:t>
          </m:r>
        </m:oMath>
      </m:oMathPara>
    </w:p>
    <w:p>
      <w:pPr>
        <w:pStyle w:val="FirstParagraph"/>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r>
            <m:t>y</m:t>
          </m:r>
          <m:r>
            <m:t>′</m:t>
          </m:r>
        </m:oMath>
      </m:oMathPara>
    </w:p>
    <w:p>
      <w:pPr>
        <w:pStyle w:val="FirstParagraph"/>
      </w:pPr>
      <w:r>
        <w:t xml:space="preserve">If you compare this last equation with the GeneRec delta equation, they would be equivalent (except for the</w:t>
      </w:r>
      <w:r>
        <w:t xml:space="preserve"> </w:t>
      </w:r>
      <w:r>
        <w:rPr>
          <w:i/>
        </w:rPr>
        <w:t xml:space="preserve">y’</w:t>
      </w:r>
      <w:r>
        <w:t xml:space="preserve"> </w:t>
      </w:r>
      <w:r>
        <w:t xml:space="preserve">term that we’re still ignoring) if we made the following definitions:</w:t>
      </w:r>
    </w:p>
    <w:p>
      <w:pPr>
        <w:pStyle w:val="BodyText"/>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m:oMathPara>
        <m:oMathParaPr>
          <m:jc m:val="center"/>
        </m:oMathParaPr>
        <m:oMath>
          <m:sSup>
            <m:e>
              <m:r>
                <m:t>x</m:t>
              </m:r>
            </m:e>
            <m:sup>
              <m:r>
                <m:t>−</m:t>
              </m:r>
            </m:sup>
          </m:sSup>
          <m:r>
            <m:t>=</m:t>
          </m:r>
          <m:r>
            <m:t>x</m:t>
          </m:r>
        </m:oMath>
      </m:oMathPara>
    </w:p>
    <w:p>
      <w:pPr>
        <w:pStyle w:val="FirstParagraph"/>
      </w:pPr>
      <w:r>
        <w:t xml:space="preserve">Interestingly, these sum terms are identical to the</w:t>
      </w:r>
      <w:r>
        <w:t xml:space="preserve"> </w:t>
      </w:r>
      <w:r>
        <w:rPr>
          <w:i/>
        </w:rPr>
        <w:t xml:space="preserve">net input</w:t>
      </w:r>
      <w:r>
        <w:t xml:space="preserve"> </w:t>
      </w:r>
      <w:r>
        <w:t xml:space="preserve">that unit</w:t>
      </w:r>
      <w:r>
        <w:t xml:space="preserve"> </w:t>
      </w:r>
      <w:r>
        <w:rPr>
          <w:i/>
        </w:rPr>
        <w:t xml:space="preserve">y</w:t>
      </w:r>
      <w:r>
        <w:t xml:space="preserve"> </w:t>
      </w:r>
      <w:r>
        <w:t xml:space="preserve">would receive from unit</w:t>
      </w:r>
      <w:r>
        <w:t xml:space="preserve"> </w:t>
      </w:r>
      <w:r>
        <w:rPr>
          <w:i/>
        </w:rPr>
        <w:t xml:space="preserve">z</w:t>
      </w:r>
      <w:r>
        <w:t xml:space="preserve"> </w:t>
      </w:r>
      <w:r>
        <w:t xml:space="preserve">if the weight went the other way, or, critically, if</w:t>
      </w:r>
      <w:r>
        <w:t xml:space="preserve"> </w:t>
      </w:r>
      <w:r>
        <w:rPr>
          <w:i/>
        </w:rPr>
        <w:t xml:space="preserve">y</w:t>
      </w:r>
      <w:r>
        <w:t xml:space="preserve"> </w:t>
      </w:r>
      <w:r>
        <w:t xml:space="preserve">also received a</w:t>
      </w:r>
      <w:r>
        <w:t xml:space="preserve"> </w:t>
      </w:r>
      <w:r>
        <w:rPr>
          <w:i/>
        </w:rPr>
        <w:t xml:space="preserve">symmetric, bidirectional connection</w:t>
      </w:r>
      <w:r>
        <w:t xml:space="preserve"> </w:t>
      </w:r>
      <w:r>
        <w:t xml:space="preserve">from</w:t>
      </w:r>
      <w:r>
        <w:t xml:space="preserve"> </w:t>
      </w:r>
      <w:r>
        <w:rPr>
          <w:i/>
        </w:rPr>
        <w:t xml:space="preserve">z</w:t>
      </w:r>
      <w:r>
        <w:t xml:space="preserve">, in addition to sending activity to</w:t>
      </w:r>
      <w:r>
        <w:t xml:space="preserve"> </w:t>
      </w:r>
      <w:r>
        <w:rPr>
          <w:i/>
        </w:rPr>
        <w:t xml:space="preserve">z</w:t>
      </w:r>
      <w:r>
        <w:t xml:space="preserve">. Thus, we arrive at the critical insight behind the GeneRec algorithm relative to the backpropagation algorithm:</w:t>
      </w:r>
    </w:p>
    <w:p>
      <w:pPr>
        <w:pStyle w:val="BlockText"/>
      </w:pPr>
      <w:r>
        <w:rPr>
          <w:i/>
        </w:rPr>
        <w:t xml:space="preserve">Symmetric bidirectional connectivity can convey error signals as the difference between two activity states (plus/outcome vs. minus/expectation), instead of sending a single</w:t>
      </w:r>
      <w:r>
        <w:rPr>
          <w:i/>
        </w:rPr>
        <w:t xml:space="preserve"> </w:t>
      </w:r>
      <w:r>
        <w:rPr>
          <w:i/>
        </w:rPr>
        <w:t xml:space="preserve">“</w:t>
      </w:r>
      <w:r>
        <w:rPr>
          <w:i/>
        </w:rPr>
        <w:t xml:space="preserve">delta</w:t>
      </w:r>
      <w:r>
        <w:rPr>
          <w:i/>
        </w:rPr>
        <w:t xml:space="preserve">”</w:t>
      </w:r>
      <w:r>
        <w:rPr>
          <w:i/>
        </w:rPr>
        <w:t xml:space="preserve"> </w:t>
      </w:r>
      <w:r>
        <w:rPr>
          <w:i/>
        </w:rPr>
        <w:t xml:space="preserve">error value backward down a single weight in the opposite (backpropagation) direction.</w:t>
      </w:r>
    </w:p>
    <w:p>
      <w:pPr>
        <w:pStyle w:val="FirstParagraph"/>
      </w:pPr>
      <w:r>
        <w:t xml:space="preserve">The only wrinkle in this argument at this point is that we had to assign the activation states of the receiving unit to be equal to those net-input like terms (even though we use non-linear thresholded activation functions), and also those net input terms ignore the other inputs that the receiving unit should also receive from the sending units in the input layer. The second problem is easily dispensed with, because those inputs from the input layer would be common to both</w:t>
      </w:r>
      <w:r>
        <w:t xml:space="preserve"> </w:t>
      </w:r>
      <w:r>
        <w:t xml:space="preserve">“</w:t>
      </w:r>
      <w:r>
        <w:t xml:space="preserve">phases</w:t>
      </w:r>
      <w:r>
        <w:t xml:space="preserve">”</w:t>
      </w:r>
      <w:r>
        <w:t xml:space="preserve"> </w:t>
      </w:r>
      <w:r>
        <w:t xml:space="preserve">of activation, and thus they cancel out when we subtract</w:t>
      </w:r>
      <w:r>
        <w:t xml:space="preserve"> </w:t>
      </w:r>
      <m:oMath>
        <m:sSup>
          <m:e>
            <m:r>
              <m:t>y</m:t>
            </m:r>
          </m:e>
          <m:sup>
            <m:r>
              <m:t>+</m:t>
            </m:r>
          </m:sup>
        </m:sSup>
        <m:r>
          <m:t>−</m:t>
        </m:r>
        <m:sSup>
          <m:e>
            <m:r>
              <m:t>y</m:t>
            </m:r>
          </m:e>
          <m:sup>
            <m:r>
              <m:t>−</m:t>
            </m:r>
          </m:sup>
        </m:sSup>
      </m:oMath>
      <w:r>
        <w:t xml:space="preserve">. The first problem can be solved by finally no longer ignoring the</w:t>
      </w:r>
      <w:r>
        <w:t xml:space="preserve"> </w:t>
      </w:r>
      <w:r>
        <w:rPr>
          <w:i/>
        </w:rPr>
        <w:t xml:space="preserve">y’</w:t>
      </w:r>
      <w:r>
        <w:t xml:space="preserve"> </w:t>
      </w:r>
      <w:r>
        <w:t xml:space="preserve">term – it turns out that the difference between a function evaluated at two different points can be approximated as the difference between the two points, times the derivative of the function:</w:t>
      </w:r>
    </w:p>
    <w:p>
      <w:pPr>
        <w:pStyle w:val="BodyText"/>
      </w:pPr>
      <m:oMathPara>
        <m:oMathParaPr>
          <m:jc m:val="center"/>
        </m:oMathParaPr>
        <m:oMath>
          <m:r>
            <m:t>f</m:t>
          </m:r>
          <m:r>
            <m:t>(</m:t>
          </m:r>
          <m:r>
            <m:t>a</m:t>
          </m:r>
          <m:r>
            <m:t>)</m:t>
          </m:r>
          <m:r>
            <m:t>−</m:t>
          </m:r>
          <m:r>
            <m:t>f</m:t>
          </m:r>
          <m:r>
            <m:t>(</m:t>
          </m:r>
          <m:r>
            <m:t>b</m:t>
          </m:r>
          <m:r>
            <m:t>)</m:t>
          </m:r>
          <m:r>
            <m:t>≈</m:t>
          </m:r>
          <m:r>
            <m:t>f</m:t>
          </m:r>
          <m:r>
            <m:t>′</m:t>
          </m:r>
          <m:r>
            <m:t>(</m:t>
          </m:r>
          <m:r>
            <m:t>a</m:t>
          </m:r>
          <m:r>
            <m:t>)</m:t>
          </m:r>
          <m:r>
            <m:t>(</m:t>
          </m:r>
          <m:r>
            <m:t>a</m:t>
          </m:r>
          <m:r>
            <m:t>−</m:t>
          </m:r>
          <m:r>
            <m:t>b</m:t>
          </m:r>
          <m:r>
            <m:t>)</m:t>
          </m:r>
        </m:oMath>
      </m:oMathPara>
    </w:p>
    <w:p>
      <w:pPr>
        <w:pStyle w:val="FirstParagraph"/>
      </w:pPr>
      <w:r>
        <w:t xml:space="preserve">So we can now say that the activations states of y are a function of these net input terms:</w:t>
      </w:r>
    </w:p>
    <w:p>
      <w:pPr>
        <w:pStyle w:val="BodyText"/>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and thus their difference can be approximated by the difference in net inputs times the activation function derivative:</w:t>
      </w:r>
    </w:p>
    <w:p>
      <w:pPr>
        <w:pStyle w:val="BodyText"/>
      </w:pPr>
      <m:oMathPara>
        <m:oMathParaPr>
          <m:jc m:val="center"/>
        </m:oMathParaPr>
        <m:oMath>
          <m:sSup>
            <m:e>
              <m:r>
                <m:t>y</m:t>
              </m:r>
            </m:e>
            <m:sup>
              <m:r>
                <m:t>+</m:t>
              </m:r>
            </m:sup>
          </m:sSup>
          <m:r>
            <m:t>−</m:t>
          </m:r>
          <m:sSup>
            <m:e>
              <m:r>
                <m:t>y</m:t>
              </m:r>
            </m:e>
            <m:sup>
              <m:r>
                <m:t>−</m:t>
              </m:r>
            </m:sup>
          </m:sSup>
          <m:r>
            <m:t>≈</m:t>
          </m:r>
          <m:r>
            <m:t>y</m:t>
          </m:r>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Which gets us right back to the GeneRec delta equation as being a good approximation to the delta backpropagation equation:</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So if you’ve followed along to this point, you can now rest easy by knowing that the GeneRec (and thus XCAL) learning functions are actually very good approximations to error backpropagation. As we noted at the outset, XCAL uses bidirectional activation dynamics to communicate error signals throughout the network, in terms of averaged activity over two distinct states of activation (expectation followed by outcome), whereas backpropagation uses a biologically implausible procedure that propagates a single error value (outcome - expectation) backward across weight values, in the opposite direction of the way that activation typically flows.</w:t>
      </w:r>
    </w:p>
    <w:p>
      <w:pPr>
        <w:pStyle w:val="Heading4"/>
      </w:pPr>
      <w:bookmarkStart w:id="158" w:name="X6f64cebfd286a1cc14d4568745ac0c4aeeea110"/>
      <w:r>
        <w:t xml:space="preserve">Gradient Descent on Error and the Delta Rule</w:t>
      </w:r>
      <w:bookmarkEnd w:id="158"/>
    </w:p>
    <w:p>
      <w:pPr>
        <w:pStyle w:val="FirstParagraph"/>
      </w:pPr>
      <w:r>
        <w:t xml:space="preserve">Now, we’ll back up a bit and trace more of a historical trajectory through error-driven learning, starting by deriving the delta rule through the principle of</w:t>
      </w:r>
      <w:r>
        <w:t xml:space="preserve"> </w:t>
      </w:r>
      <w:r>
        <w:rPr>
          <w:i/>
        </w:rPr>
        <w:t xml:space="preserve">steepest gradient descent</w:t>
      </w:r>
      <w:r>
        <w:t xml:space="preserve"> </w:t>
      </w:r>
      <w:r>
        <w:t xml:space="preserve">on an error function. To really understand the mathematics here, you’ll need to understand calculus and the notion of a</w:t>
      </w:r>
      <w:r>
        <w:t xml:space="preserve"> </w:t>
      </w:r>
      <w:r>
        <w:rPr>
          <w:i/>
        </w:rPr>
        <w:t xml:space="preserve">derivative</w:t>
      </w:r>
      <w:r>
        <w:t xml:space="preserve">. Interestingly, we only need the most basic forms of derivatives to do this math – it really isn’t very fancy. The basic strategy is to define an</w:t>
      </w:r>
      <w:r>
        <w:t xml:space="preserve"> </w:t>
      </w:r>
      <w:r>
        <w:rPr>
          <w:i/>
        </w:rPr>
        <w:t xml:space="preserve">error function</w:t>
      </w:r>
      <w:r>
        <w:t xml:space="preserve"> </w:t>
      </w:r>
      <w:r>
        <w:t xml:space="preserve">which tells you how poorly your network is doing at a task, and then take the negative of the derivative of this error function relative to the synaptic weights in the network, which then tells you how to</w:t>
      </w:r>
      <w:r>
        <w:t xml:space="preserve"> </w:t>
      </w:r>
      <w:r>
        <w:rPr>
          <w:i/>
        </w:rPr>
        <w:t xml:space="preserve">adjust the synaptic weights so as to minimize error</w:t>
      </w:r>
      <w:r>
        <w:t xml:space="preserve">. This is what error-driven learning does, and mathematically, we take the simplest, most direct approach.</w:t>
      </w:r>
    </w:p>
    <w:p>
      <w:pPr>
        <w:pStyle w:val="BodyText"/>
      </w:pPr>
      <w:r>
        <w:t xml:space="preserve">A very standard error function, commonly used in statistics, is the</w:t>
      </w:r>
      <w:r>
        <w:t xml:space="preserve"> </w:t>
      </w:r>
      <w:r>
        <w:rPr>
          <w:i/>
        </w:rPr>
        <w:t xml:space="preserve">sum squared error (SSE)</w:t>
      </w:r>
      <w:r>
        <w:t xml:space="preserve">:</w:t>
      </w:r>
    </w:p>
    <w:p>
      <w:pPr>
        <w:pStyle w:val="BodyText"/>
      </w:pPr>
      <m:oMathPara>
        <m:oMathParaPr>
          <m:jc m:val="center"/>
        </m:oMathParaPr>
        <m:oMath>
          <m:r>
            <m:t>S</m:t>
          </m:r>
          <m:r>
            <m:t>S</m:t>
          </m:r>
          <m:r>
            <m:t>E</m:t>
          </m:r>
          <m:r>
            <m:t>=</m:t>
          </m:r>
          <m:nary>
            <m:naryPr>
              <m:chr m:val="∑"/>
              <m:limLoc m:val="undOvr"/>
              <m:subHide m:val="0"/>
              <m:supHide m:val="1"/>
            </m:naryPr>
            <m:sub>
              <m:r>
                <m:t>k</m:t>
              </m:r>
            </m:sub>
            <m:sup>
              <m:r>
                <m:t>​</m:t>
              </m:r>
            </m:sup>
            <m:e>
              <m:sSup>
                <m:e>
                  <m:d>
                    <m:dPr>
                      <m:begChr m:val="("/>
                      <m:endChr m:val=")"/>
                      <m:grow/>
                    </m:dPr>
                    <m:e>
                      <m:sSub>
                        <m:e>
                          <m:r>
                            <m:t>t</m:t>
                          </m:r>
                        </m:e>
                        <m:sub>
                          <m:r>
                            <m:t>k</m:t>
                          </m:r>
                        </m:sub>
                      </m:sSub>
                      <m:r>
                        <m:t>−</m:t>
                      </m:r>
                      <m:sSub>
                        <m:e>
                          <m:r>
                            <m:t>z</m:t>
                          </m:r>
                        </m:e>
                        <m:sub>
                          <m:r>
                            <m:t>k</m:t>
                          </m:r>
                        </m:sub>
                      </m:sSub>
                    </m:e>
                  </m:d>
                </m:e>
                <m:sup>
                  <m:r>
                    <m:t>2</m:t>
                  </m:r>
                </m:sup>
              </m:sSup>
            </m:e>
          </m:nary>
        </m:oMath>
      </m:oMathPara>
    </w:p>
    <w:p>
      <w:pPr>
        <w:pStyle w:val="FirstParagraph"/>
      </w:pPr>
      <w:r>
        <w:t xml:space="preserve">which is the sum over output units (indexed by k) of the</w:t>
      </w:r>
      <w:r>
        <w:t xml:space="preserve"> </w:t>
      </w:r>
      <w:r>
        <w:rPr>
          <w:i/>
        </w:rPr>
        <w:t xml:space="preserve">target</w:t>
      </w:r>
      <w:r>
        <w:t xml:space="preserve"> </w:t>
      </w:r>
      <w:r>
        <w:t xml:space="preserve">activation</w:t>
      </w:r>
      <w:r>
        <w:t xml:space="preserve"> </w:t>
      </w:r>
      <w:r>
        <w:rPr>
          <w:i/>
        </w:rPr>
        <w:t xml:space="preserve">t</w:t>
      </w:r>
      <w:r>
        <w:t xml:space="preserve"> </w:t>
      </w:r>
      <w:r>
        <w:t xml:space="preserve">minus the actual output activation that the network produced (</w:t>
      </w:r>
      <w:r>
        <w:rPr>
          <w:i/>
        </w:rPr>
        <w:t xml:space="preserve">z</w:t>
      </w:r>
      <w:r>
        <w:t xml:space="preserve">), squared. There is typically an extra sum here too, over all the different input/output patterns that the network is being trained on, but it cancels out for all of the following math, so we can safely ignore it.</w:t>
      </w:r>
    </w:p>
    <w:p>
      <w:pPr>
        <w:pStyle w:val="BodyText"/>
      </w:pPr>
      <w:r>
        <w:t xml:space="preserve">In the context of the expectation and outcome framework of the main chapter, the outcomes are the targets, and the expectations are the output activity of the network.</w:t>
      </w:r>
    </w:p>
    <w:p>
      <w:pPr>
        <w:pStyle w:val="BodyText"/>
      </w:pPr>
      <w:r>
        <w:t xml:space="preserve">For the time being, we assume a linear activation function of activations from sending units</w:t>
      </w:r>
      <w:r>
        <w:t xml:space="preserve"> </w:t>
      </w:r>
      <w:r>
        <w:rPr>
          <w:i/>
        </w:rPr>
        <w:t xml:space="preserve">y</w:t>
      </w:r>
      <w:r>
        <w:t xml:space="preserve">, and that we just have a simple two-layer network with these sending units projecting directly to the output units:</w:t>
      </w:r>
    </w:p>
    <w:p>
      <w:pPr>
        <w:pStyle w:val="BodyText"/>
      </w:pPr>
      <m:oMathPara>
        <m:oMathParaPr>
          <m:jc m:val="center"/>
        </m:oMathParaPr>
        <m:oMath>
          <m:sSub>
            <m:e>
              <m:r>
                <m:t>z</m:t>
              </m:r>
            </m:e>
            <m:sub>
              <m:r>
                <m:t>k</m:t>
              </m:r>
            </m:sub>
          </m:sSub>
          <m:r>
            <m:t>=</m:t>
          </m:r>
          <m:d>
            <m:dPr>
              <m:begChr m:val=""/>
              <m:endChr m:val=""/>
              <m:grow/>
            </m:dPr>
            <m:e>
              <m:nary>
                <m:naryPr>
                  <m:chr m:val="∑"/>
                  <m:limLoc m:val="undOvr"/>
                  <m:subHide m:val="0"/>
                  <m:supHide m:val="1"/>
                </m:naryPr>
                <m:sub>
                  <m:r>
                    <m:t>j</m:t>
                  </m:r>
                </m:sub>
                <m:sup>
                  <m:r>
                    <m:t>​</m:t>
                  </m:r>
                </m:sup>
                <m:e>
                  <m:sSub>
                    <m:e>
                      <m:r>
                        <m:t>y</m:t>
                      </m:r>
                    </m:e>
                    <m:sub>
                      <m:r>
                        <m:t>j</m:t>
                      </m:r>
                    </m:sub>
                  </m:sSub>
                </m:e>
              </m:nary>
              <m:sSub>
                <m:e>
                  <m:r>
                    <m:t>w</m:t>
                  </m:r>
                </m:e>
                <m:sub>
                  <m:r>
                    <m:t>j</m:t>
                  </m:r>
                  <m:r>
                    <m:t>k</m:t>
                  </m:r>
                </m:sub>
              </m:sSub>
            </m:e>
          </m:d>
        </m:oMath>
      </m:oMathPara>
    </w:p>
    <w:p>
      <w:pPr>
        <w:pStyle w:val="FirstParagraph"/>
      </w:pPr>
      <w:r>
        <w:t xml:space="preserve">Taking the negative of the derivative of SSE with respect to the weight</w:t>
      </w:r>
      <w:r>
        <w:t xml:space="preserve"> </w:t>
      </w:r>
      <w:r>
        <w:rPr>
          <w:i/>
        </w:rPr>
        <w:t xml:space="preserve">w</w:t>
      </w:r>
      <w:r>
        <w:t xml:space="preserve">, which is easier computed by breaking it down into two parts using the</w:t>
      </w:r>
      <w:r>
        <w:t xml:space="preserve"> </w:t>
      </w:r>
      <w:r>
        <w:rPr>
          <w:i/>
        </w:rPr>
        <w:t xml:space="preserve">chain rule</w:t>
      </w:r>
      <w:r>
        <w:t xml:space="preserve"> </w:t>
      </w:r>
      <w:r>
        <w:t xml:space="preserve">to first get the derivative of SSE with respect to the output activation</w:t>
      </w:r>
      <w:r>
        <w:t xml:space="preserve"> </w:t>
      </w:r>
      <w:r>
        <w:rPr>
          <w:i/>
        </w:rPr>
        <w:t xml:space="preserve">z</w:t>
      </w:r>
      <w:r>
        <w:t xml:space="preserve">, and multiply that by the derivative of</w:t>
      </w:r>
      <w:r>
        <w:t xml:space="preserve"> </w:t>
      </w:r>
      <w:r>
        <w:rPr>
          <w:i/>
        </w:rPr>
        <w:t xml:space="preserve">z</w:t>
      </w:r>
      <w:r>
        <w:t xml:space="preserve"> </w:t>
      </w:r>
      <w:r>
        <w:t xml:space="preserve">with respect to the weight:</w:t>
      </w:r>
    </w:p>
    <w:p>
      <w:pPr>
        <w:pStyle w:val="BodyText"/>
      </w:pPr>
      <m:oMathPara>
        <m:oMathParaPr>
          <m:jc m:val="center"/>
        </m:oMathParaPr>
        <m:oMath>
          <m:r>
            <m:t>Δ</m:t>
          </m:r>
          <m:sSub>
            <m:e>
              <m:r>
                <m:t>w</m:t>
              </m:r>
            </m:e>
            <m:sub>
              <m:r>
                <m:t>j</m:t>
              </m:r>
              <m:r>
                <m:t>k</m:t>
              </m:r>
            </m:sub>
          </m:sSub>
          <m:r>
            <m:t>=</m:t>
          </m:r>
          <m:r>
            <m:t>−</m:t>
          </m:r>
          <m:f>
            <m:fPr>
              <m:type m:val="bar"/>
            </m:fPr>
            <m:num>
              <m:r>
                <m:t>∂</m:t>
              </m:r>
              <m:r>
                <m:t>S</m:t>
              </m:r>
              <m:r>
                <m:t>S</m:t>
              </m:r>
              <m:r>
                <m:t>E</m:t>
              </m:r>
            </m:num>
            <m:den>
              <m:r>
                <m:t>∂</m:t>
              </m:r>
              <m:sSub>
                <m:e>
                  <m:r>
                    <m:t>w</m:t>
                  </m:r>
                </m:e>
                <m:sub>
                  <m:r>
                    <m:t>j</m:t>
                  </m:r>
                  <m:r>
                    <m:t>k</m:t>
                  </m:r>
                </m:sub>
              </m:sSub>
            </m:den>
          </m:f>
          <m:r>
            <m:t>=</m:t>
          </m:r>
          <m:r>
            <m:t>−</m:t>
          </m:r>
          <m:f>
            <m:fPr>
              <m:type m:val="bar"/>
            </m:fPr>
            <m:num>
              <m:r>
                <m:t>∂</m:t>
              </m:r>
              <m:r>
                <m:t>S</m:t>
              </m:r>
              <m:r>
                <m:t>S</m:t>
              </m:r>
              <m:r>
                <m:t>E</m:t>
              </m:r>
            </m:num>
            <m:den>
              <m:r>
                <m:t>∂</m:t>
              </m:r>
              <m:sSub>
                <m:e>
                  <m:r>
                    <m:t>z</m:t>
                  </m:r>
                </m:e>
                <m:sub>
                  <m:r>
                    <m:t>k</m:t>
                  </m:r>
                </m:sub>
              </m:sSub>
            </m:den>
          </m:f>
        </m:oMath>
      </m:oMathPara>
    </w:p>
    <w:p>
      <w:pPr>
        <w:pStyle w:val="FirstParagraph"/>
      </w:pPr>
      <m:oMathPara>
        <m:oMathParaPr>
          <m:jc m:val="center"/>
        </m:oMathParaPr>
        <m:oMath>
          <m:r>
            <m:t>=</m:t>
          </m:r>
          <m:f>
            <m:fPr>
              <m:type m:val="bar"/>
            </m:fPr>
            <m:num>
              <m:r>
                <m:t>∂</m:t>
              </m:r>
              <m:sSub>
                <m:e>
                  <m:r>
                    <m:t>z</m:t>
                  </m:r>
                </m:e>
                <m:sub>
                  <m:r>
                    <m:t>k</m:t>
                  </m:r>
                </m:sub>
              </m:sSub>
            </m:num>
            <m:den>
              <m:r>
                <m:t>∂</m:t>
              </m:r>
              <m:sSub>
                <m:e>
                  <m:r>
                    <m:t>w</m:t>
                  </m:r>
                </m:e>
                <m:sub>
                  <m:r>
                    <m:t>j</m:t>
                  </m:r>
                  <m:r>
                    <m:t>k</m:t>
                  </m:r>
                </m:sub>
              </m:sSub>
            </m:den>
          </m:f>
          <m:r>
            <m:t>=</m:t>
          </m:r>
          <m:r>
            <m:t>(</m:t>
          </m:r>
          <m:sSub>
            <m:e>
              <m:r>
                <m:t>t</m:t>
              </m:r>
            </m:e>
            <m:sub>
              <m:r>
                <m:t>k</m:t>
              </m:r>
            </m:sub>
          </m:sSub>
          <m:r>
            <m:t>−</m:t>
          </m:r>
          <m:sSub>
            <m:e>
              <m:r>
                <m:t>z</m:t>
              </m:r>
            </m:e>
            <m:sub>
              <m:r>
                <m:t>k</m:t>
              </m:r>
            </m:sub>
          </m:sSub>
          <m:r>
            <m:t>)</m:t>
          </m:r>
          <m:sSub>
            <m:e>
              <m:r>
                <m:t>y</m:t>
              </m:r>
            </m:e>
            <m:sub>
              <m:r>
                <m:t>j</m:t>
              </m:r>
            </m:sub>
          </m:sSub>
        </m:oMath>
      </m:oMathPara>
    </w:p>
    <w:p>
      <w:pPr>
        <w:pStyle w:val="FirstParagraph"/>
      </w:pPr>
      <w:r>
        <w:t xml:space="preserve">When you break down each step separately, it is all very straightforward:</w:t>
      </w:r>
    </w:p>
    <w:p>
      <w:pPr>
        <w:pStyle w:val="BodyText"/>
      </w:pPr>
      <m:oMathPara>
        <m:oMathParaPr>
          <m:jc m:val="center"/>
        </m:oMathParaPr>
        <m:oMath>
          <m:f>
            <m:fPr>
              <m:type m:val="bar"/>
            </m:fPr>
            <m:num>
              <m:r>
                <m:t>∂</m:t>
              </m:r>
              <m:r>
                <m:t>S</m:t>
              </m:r>
              <m:r>
                <m:t>S</m:t>
              </m:r>
              <m:r>
                <m:t>E</m:t>
              </m:r>
            </m:num>
            <m:den>
              <m:r>
                <m:t>∂</m:t>
              </m:r>
              <m:sSub>
                <m:e>
                  <m:r>
                    <m:t>z</m:t>
                  </m:r>
                </m:e>
                <m:sub>
                  <m:r>
                    <m:t>k</m:t>
                  </m:r>
                </m:sub>
              </m:sSub>
            </m:den>
          </m:f>
          <m:r>
            <m:t>=</m:t>
          </m:r>
          <m:r>
            <m:t>−</m:t>
          </m:r>
          <m:r>
            <m:t>2</m:t>
          </m:r>
          <m:r>
            <m:t>(</m:t>
          </m:r>
          <m:sSub>
            <m:e>
              <m:r>
                <m:t>t</m:t>
              </m:r>
            </m:e>
            <m:sub>
              <m:r>
                <m:t>k</m:t>
              </m:r>
            </m:sub>
          </m:sSub>
          <m:r>
            <m:t>−</m:t>
          </m:r>
          <m:sSub>
            <m:e>
              <m:r>
                <m:t>z</m:t>
              </m:r>
            </m:e>
            <m:sub>
              <m:r>
                <m:t>k</m:t>
              </m:r>
            </m:sub>
          </m:sSub>
          <m:r>
            <m:t>)</m:t>
          </m:r>
        </m:oMath>
      </m:oMathPara>
    </w:p>
    <w:p>
      <w:pPr>
        <w:pStyle w:val="FirstParagraph"/>
      </w:pPr>
      <m:oMathPara>
        <m:oMathParaPr>
          <m:jc m:val="center"/>
        </m:oMathParaPr>
        <m:oMath>
          <m:f>
            <m:fPr>
              <m:type m:val="bar"/>
            </m:fPr>
            <m:num>
              <m:r>
                <m:t>∂</m:t>
              </m:r>
              <m:sSub>
                <m:e>
                  <m:r>
                    <m:t>z</m:t>
                  </m:r>
                </m:e>
                <m:sub>
                  <m:r>
                    <m:t>k</m:t>
                  </m:r>
                </m:sub>
              </m:sSub>
            </m:num>
            <m:den>
              <m:r>
                <m:t>∂</m:t>
              </m:r>
              <m:sSub>
                <m:e>
                  <m:r>
                    <m:t>w</m:t>
                  </m:r>
                </m:e>
                <m:sub>
                  <m:r>
                    <m:t>j</m:t>
                  </m:r>
                  <m:r>
                    <m:t>k</m:t>
                  </m:r>
                </m:sub>
              </m:sSub>
            </m:den>
          </m:f>
          <m:r>
            <m:t>=</m:t>
          </m:r>
          <m:sSub>
            <m:e>
              <m:r>
                <m:t>y</m:t>
              </m:r>
            </m:e>
            <m:sub>
              <m:r>
                <m:t>j</m:t>
              </m:r>
            </m:sub>
          </m:sSub>
        </m:oMath>
      </m:oMathPara>
    </w:p>
    <w:p>
      <w:pPr>
        <w:pStyle w:val="FirstParagraph"/>
      </w:pPr>
      <w:r>
        <w:t xml:space="preserve">(the other elements of the sums drop out because the first partial derivative is with respect to z_k so derivative for all other z’s is zero, and similarly the second partial derivative is with respect to y_j so the derivative for the other y’s is zero.)</w:t>
      </w:r>
    </w:p>
    <w:p>
      <w:pPr>
        <w:pStyle w:val="BodyText"/>
      </w:pPr>
      <w:r>
        <w:t xml:space="preserve">Thus, the negative of</w:t>
      </w:r>
      <w:r>
        <w:t xml:space="preserve"> </w:t>
      </w:r>
      <m:oMath>
        <m:r>
          <m:t>∂</m:t>
        </m:r>
        <m:r>
          <m:t>S</m:t>
        </m:r>
        <m:r>
          <m:t>S</m:t>
        </m:r>
        <m:r>
          <m:t>E</m:t>
        </m:r>
        <m:r>
          <m:t>/</m:t>
        </m:r>
        <m:r>
          <m:t>∂</m:t>
        </m:r>
        <m:sSub>
          <m:e>
            <m:r>
              <m:t>w</m:t>
            </m:r>
          </m:e>
          <m:sub>
            <m:r>
              <m:t>j</m:t>
            </m:r>
            <m:r>
              <m:t>k</m:t>
            </m:r>
          </m:sub>
        </m:sSub>
      </m:oMath>
      <w:r>
        <w:t xml:space="preserve"> </w:t>
      </w:r>
      <w:r>
        <w:t xml:space="preserve">is</w:t>
      </w:r>
      <w:r>
        <w:t xml:space="preserve"> </w:t>
      </w:r>
      <m:oMath>
        <m:r>
          <m:t>2</m:t>
        </m:r>
        <m:r>
          <m:t>(</m:t>
        </m:r>
        <m:sSub>
          <m:e>
            <m:r>
              <m:t>t</m:t>
            </m:r>
          </m:e>
          <m:sub>
            <m:r>
              <m:t>k</m:t>
            </m:r>
          </m:sub>
        </m:sSub>
        <m:r>
          <m:t>−</m:t>
        </m:r>
        <m:sSub>
          <m:e>
            <m:r>
              <m:t>z</m:t>
            </m:r>
          </m:e>
          <m:sub>
            <m:r>
              <m:t>k</m:t>
            </m:r>
          </m:sub>
        </m:sSub>
        <m:r>
          <m:t>)</m:t>
        </m:r>
      </m:oMath>
      <w:r>
        <w:t xml:space="preserve"> </w:t>
      </w:r>
      <w:r>
        <w:t xml:space="preserve">and since 2 is a constant, we can just absorb it into the learning rate parameter.</w:t>
      </w:r>
    </w:p>
    <w:p>
      <w:pPr>
        <w:pStyle w:val="BodyText"/>
      </w:pPr>
      <w:r>
        <w:t xml:space="preserve">Breaking down the error-minimization in this way, it becomes apparent that the weight change should be adjusted in proportion to both the error (difference between the target and the output)</w:t>
      </w:r>
      <w:r>
        <w:t xml:space="preserve"> </w:t>
      </w:r>
      <w:r>
        <w:rPr>
          <w:i/>
        </w:rPr>
        <w:t xml:space="preserve">and</w:t>
      </w:r>
      <w:r>
        <w:t xml:space="preserve"> </w:t>
      </w:r>
      <w:r>
        <w:t xml:space="preserve">the extent to which the sending unit</w:t>
      </w:r>
      <w:r>
        <w:t xml:space="preserve"> </w:t>
      </w:r>
      <w:r>
        <w:rPr>
          <w:i/>
        </w:rPr>
        <w:t xml:space="preserve">y</w:t>
      </w:r>
      <w:r>
        <w:t xml:space="preserve"> </w:t>
      </w:r>
      <w:r>
        <w:t xml:space="preserve">was active. This modulation of weight change by activity of the sending unit achieves a critical</w:t>
      </w:r>
      <w:r>
        <w:t xml:space="preserve"> </w:t>
      </w:r>
      <w:r>
        <w:rPr>
          <w:b/>
        </w:rPr>
        <w:t xml:space="preserve">credit assignment</w:t>
      </w:r>
      <w:r>
        <w:t xml:space="preserve"> </w:t>
      </w:r>
      <w:r>
        <w:t xml:space="preserve">function (or rather blame assignment in this case), so that when an error is made at the output, weights should only change for the sending units that contributed to that error. Sending units that were not active did not cause the error, and their weights are not adjusted.</w:t>
      </w:r>
    </w:p>
    <w:p>
      <w:pPr>
        <w:pStyle w:val="BodyText"/>
      </w:pPr>
      <w:r>
        <w:t xml:space="preserve">As noted above, the original delta rule was published by</w:t>
      </w:r>
      <w:r>
        <w:t xml:space="preserve"> </w:t>
      </w:r>
      <w:r>
        <w:t xml:space="preserve">(Widrow and Hoff</w:t>
      </w:r>
      <w:r>
        <w:t xml:space="preserve"> </w:t>
      </w:r>
      <w:hyperlink w:anchor="ref-WidrowHoff60">
        <w:r>
          <w:rPr>
            <w:rStyle w:val="Hyperlink"/>
          </w:rPr>
          <w:t xml:space="preserve">1960</w:t>
        </w:r>
      </w:hyperlink>
      <w:r>
        <w:t xml:space="preserve">)</w:t>
      </w:r>
      <w:r>
        <w:t xml:space="preserve">, followed in 1969 by the critique by</w:t>
      </w:r>
      <w:r>
        <w:t xml:space="preserve"> </w:t>
      </w:r>
      <w:r>
        <w:t xml:space="preserve">(Minsky and Papert</w:t>
      </w:r>
      <w:r>
        <w:t xml:space="preserve"> </w:t>
      </w:r>
      <w:hyperlink w:anchor="ref-MinskyPapert69">
        <w:r>
          <w:rPr>
            <w:rStyle w:val="Hyperlink"/>
          </w:rPr>
          <w:t xml:space="preserve">1969</w:t>
        </w:r>
      </w:hyperlink>
      <w:r>
        <w:t xml:space="preserve">)</w:t>
      </w:r>
      <w:r>
        <w:t xml:space="preserve">, showing that such models could not learn a large class of basic but nonlinear logical functions, for example the XOR function. XOR states that the output should be true (active) if</w:t>
      </w:r>
      <w:r>
        <w:t xml:space="preserve"> </w:t>
      </w:r>
      <w:r>
        <w:rPr>
          <w:i/>
        </w:rPr>
        <w:t xml:space="preserve">either</w:t>
      </w:r>
      <w:r>
        <w:t xml:space="preserve"> </w:t>
      </w:r>
      <w:r>
        <w:t xml:space="preserve">one of two inputs are true,</w:t>
      </w:r>
      <w:r>
        <w:t xml:space="preserve"> </w:t>
      </w:r>
      <w:r>
        <w:rPr>
          <w:i/>
        </w:rPr>
        <w:t xml:space="preserve">but not both</w:t>
      </w:r>
      <w:r>
        <w:t xml:space="preserve">. This requires a strong form of nonlinearity that simply could not be represented by such models. In retrospect, it should have been obvious that the problem was the use of a two-layer network, but as often happens, this critique left a bad</w:t>
      </w:r>
      <w:r>
        <w:t xml:space="preserve"> </w:t>
      </w:r>
      <w:r>
        <w:t xml:space="preserve">“</w:t>
      </w:r>
      <w:r>
        <w:t xml:space="preserve">odor</w:t>
      </w:r>
      <w:r>
        <w:t xml:space="preserve">”</w:t>
      </w:r>
      <w:r>
        <w:t xml:space="preserve"> </w:t>
      </w:r>
      <w:r>
        <w:t xml:space="preserve">over the field, and people simply pursued other approaches (mainly symbolic AI, which Minsky was an advocate for).</w:t>
      </w:r>
    </w:p>
    <w:p>
      <w:pPr>
        <w:pStyle w:val="BodyText"/>
      </w:pPr>
      <w:r>
        <w:t xml:space="preserve">Then, roughly 26 years later, David Rumelhart and colleagues published a paper on the backpropagation learning algorithm, which extended the delta-rule style error-driven learning to networks with three or more layers. The addition of the extra layer(s) now allows such networks to solve XOR and any other kind of problem (there are proofs about the universality of the learning procedure). The problem is that above, we only considered how to change weights from a sending unit</w:t>
      </w:r>
      <w:r>
        <w:t xml:space="preserve"> </w:t>
      </w:r>
      <w:r>
        <w:rPr>
          <w:i/>
        </w:rPr>
        <w:t xml:space="preserve">y</w:t>
      </w:r>
      <w:r>
        <w:t xml:space="preserve"> </w:t>
      </w:r>
      <w:r>
        <w:t xml:space="preserve">to an output unit</w:t>
      </w:r>
      <w:r>
        <w:t xml:space="preserve"> </w:t>
      </w:r>
      <w:r>
        <w:rPr>
          <w:i/>
        </w:rPr>
        <w:t xml:space="preserve">z</w:t>
      </w:r>
      <w:r>
        <w:t xml:space="preserve">, based on the error between the target</w:t>
      </w:r>
      <w:r>
        <w:t xml:space="preserve"> </w:t>
      </w:r>
      <w:r>
        <w:rPr>
          <w:i/>
        </w:rPr>
        <w:t xml:space="preserve">t</w:t>
      </w:r>
      <w:r>
        <w:t xml:space="preserve"> </w:t>
      </w:r>
      <w:r>
        <w:t xml:space="preserve">and actual output activity. But for multiple stages of hidden layers, how do we adjust the weights from the inputs to the hidden units? Interestingly, the mathematics of this involves simply adding a few more steps to the chain rule.</w:t>
      </w:r>
    </w:p>
    <w:p>
      <w:pPr>
        <w:pStyle w:val="BodyText"/>
      </w:pPr>
      <w:r>
        <w:t xml:space="preserve">The overall derivation is as follows. The goal is to again minimize the error (SSE) as a function of the weights,</w:t>
      </w:r>
    </w:p>
    <w:p>
      <w:pPr>
        <w:pStyle w:val="BodyText"/>
      </w:pPr>
      <m:oMathPara>
        <m:oMathParaPr>
          <m:jc m:val="center"/>
        </m:oMathParaPr>
        <m:oMath>
          <m:r>
            <m:t>Δ</m:t>
          </m:r>
          <m:sSub>
            <m:e>
              <m:r>
                <m:t>w</m:t>
              </m:r>
            </m:e>
            <m:sub>
              <m:r>
                <m:t>i</m:t>
              </m:r>
              <m:r>
                <m:t>j</m:t>
              </m:r>
            </m:sub>
          </m:sSub>
          <m:r>
            <m:t>=</m:t>
          </m:r>
          <m:r>
            <m:t>−</m:t>
          </m:r>
          <m:f>
            <m:fPr>
              <m:type m:val="bar"/>
            </m:fPr>
            <m:num>
              <m:r>
                <m:t>∂</m:t>
              </m:r>
              <m:r>
                <m:t>S</m:t>
              </m:r>
              <m:r>
                <m:t>S</m:t>
              </m:r>
              <m:r>
                <m:t>E</m:t>
              </m:r>
            </m:num>
            <m:den>
              <m:r>
                <m:t>∂</m:t>
              </m:r>
              <m:sSub>
                <m:e>
                  <m:r>
                    <m:t>w</m:t>
                  </m:r>
                </m:e>
                <m:sub>
                  <m:r>
                    <m:t>i</m:t>
                  </m:r>
                  <m:r>
                    <m:t>j</m:t>
                  </m:r>
                </m:sub>
              </m:sSub>
            </m:den>
          </m:f>
        </m:oMath>
      </m:oMathPara>
    </w:p>
    <w:p>
      <w:pPr>
        <w:pStyle w:val="FirstParagraph"/>
      </w:pPr>
      <m:oMathPara>
        <m:oMathParaPr>
          <m:jc m:val="center"/>
        </m:oMathParaPr>
        <m:oMath>
          <m:r>
            <m:t>=</m:t>
          </m:r>
          <m:r>
            <m:t>−</m:t>
          </m:r>
          <m:f>
            <m:fPr>
              <m:type m:val="bar"/>
            </m:fPr>
            <m:num>
              <m:r>
                <m:t>∂</m:t>
              </m:r>
              <m:r>
                <m:t>S</m:t>
              </m:r>
              <m:r>
                <m:t>S</m:t>
              </m:r>
              <m:r>
                <m:t>E</m:t>
              </m:r>
            </m:num>
            <m:den>
              <m:r>
                <m:t>∂</m:t>
              </m:r>
              <m:sSub>
                <m:e>
                  <m:r>
                    <m:t>z</m:t>
                  </m:r>
                </m:e>
                <m:sub>
                  <m:r>
                    <m:t>k</m:t>
                  </m:r>
                </m:sub>
              </m:sSub>
            </m:den>
          </m:f>
          <m:f>
            <m:fPr>
              <m:type m:val="bar"/>
            </m:fPr>
            <m:num>
              <m:r>
                <m:t>∂</m:t>
              </m:r>
              <m:sSub>
                <m:e>
                  <m:r>
                    <m:t>z</m:t>
                  </m:r>
                </m:e>
                <m:sub>
                  <m:r>
                    <m:t>k</m:t>
                  </m:r>
                </m:sub>
              </m:sSub>
            </m:num>
            <m:den>
              <m:r>
                <m:t>∂</m:t>
              </m:r>
              <m:sSub>
                <m:e>
                  <m:r>
                    <m:t>η</m:t>
                  </m:r>
                </m:e>
                <m:sub>
                  <m:r>
                    <m:t>k</m:t>
                  </m:r>
                </m:sub>
              </m:sSub>
            </m:den>
          </m:f>
          <m:f>
            <m:fPr>
              <m:type m:val="bar"/>
            </m:fPr>
            <m:num>
              <m:r>
                <m:t>∂</m:t>
              </m:r>
              <m:sSub>
                <m:e>
                  <m:r>
                    <m:t>η</m:t>
                  </m:r>
                </m:e>
                <m:sub>
                  <m:r>
                    <m:t>k</m:t>
                  </m:r>
                </m:sub>
              </m:sSub>
            </m:num>
            <m:den>
              <m:r>
                <m:t>∂</m:t>
              </m:r>
              <m:sSub>
                <m:e>
                  <m:r>
                    <m:t>y</m:t>
                  </m:r>
                </m:e>
                <m:sub>
                  <m:r>
                    <m:t>j</m:t>
                  </m:r>
                </m:sub>
              </m:sSub>
            </m:den>
          </m:f>
          <m:f>
            <m:fPr>
              <m:type m:val="bar"/>
            </m:fPr>
            <m:num>
              <m:r>
                <m:t>∂</m:t>
              </m:r>
              <m:sSub>
                <m:e>
                  <m:r>
                    <m:t>y</m:t>
                  </m:r>
                </m:e>
                <m:sub>
                  <m:r>
                    <m:t>j</m:t>
                  </m:r>
                </m:sub>
              </m:sSub>
            </m:num>
            <m:den>
              <m:r>
                <m:t>∂</m:t>
              </m:r>
              <m:sSub>
                <m:e>
                  <m:r>
                    <m:t>η</m:t>
                  </m:r>
                </m:e>
                <m:sub>
                  <m:r>
                    <m:t>j</m:t>
                  </m:r>
                </m:sub>
              </m:sSub>
            </m:den>
          </m:f>
          <m:f>
            <m:fPr>
              <m:type m:val="bar"/>
            </m:fPr>
            <m:num>
              <m:r>
                <m:t>∂</m:t>
              </m:r>
              <m:sSub>
                <m:e>
                  <m:r>
                    <m:t>η</m:t>
                  </m:r>
                </m:e>
                <m:sub>
                  <m:r>
                    <m:t>j</m:t>
                  </m:r>
                </m:sub>
              </m:sSub>
            </m:num>
            <m:den>
              <m:r>
                <m:t>∂</m:t>
              </m:r>
              <m:sSub>
                <m:e>
                  <m:r>
                    <m:t>w</m:t>
                  </m:r>
                </m:e>
                <m:sub>
                  <m:r>
                    <m:t>i</m:t>
                  </m:r>
                  <m:r>
                    <m:t>j</m:t>
                  </m:r>
                </m:sub>
              </m:sSub>
            </m:den>
          </m:f>
        </m:oMath>
      </m:oMathPara>
    </w:p>
    <w:p>
      <w:pPr>
        <w:pStyle w:val="FirstParagraph"/>
      </w:pPr>
      <w:r>
        <w:t xml:space="preserve">Although this looks like a lot, it is really just applying the same chain rule as above repeatedly. To know how to change the weights from input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we have to know how changes in this weight</w:t>
      </w:r>
      <w:r>
        <w:t xml:space="preserve"> </w:t>
      </w:r>
      <m:oMath>
        <m:sSub>
          <m:e>
            <m:r>
              <m:t>w</m:t>
            </m:r>
          </m:e>
          <m:sub>
            <m:r>
              <m:t>i</m:t>
            </m:r>
            <m:r>
              <m:t>j</m:t>
            </m:r>
          </m:sub>
        </m:sSub>
      </m:oMath>
      <w:r>
        <w:t xml:space="preserve"> </w:t>
      </w:r>
      <w:r>
        <w:t xml:space="preserve">are related to changes in the SSE. This involves computing how the SSE changes with output activity, how output activity changes with its net input, how this net input changes with hidden unit activity</w:t>
      </w:r>
      <w:r>
        <w:t xml:space="preserve"> </w:t>
      </w:r>
      <m:oMath>
        <m:sSub>
          <m:e>
            <m:r>
              <m:t>y</m:t>
            </m:r>
          </m:e>
          <m:sub>
            <m:r>
              <m:t>j</m:t>
            </m:r>
          </m:sub>
        </m:sSub>
      </m:oMath>
      <w:r>
        <w:t xml:space="preserve">, how in turn this activity changes with its net input</w:t>
      </w:r>
      <w:r>
        <w:t xml:space="preserve"> </w:t>
      </w:r>
      <m:oMath>
        <m:sSub>
          <m:e>
            <m:r>
              <m:t>η</m:t>
            </m:r>
          </m:e>
          <m:sub>
            <m:r>
              <m:t>j</m:t>
            </m:r>
          </m:sub>
        </m:sSub>
      </m:oMath>
      <w:r>
        <w:t xml:space="preserve">, and finally, how this net input changes with the weights from sending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Once all of these factors are computed, they can be multiplied together to determine how the weight</w:t>
      </w:r>
      <w:r>
        <w:t xml:space="preserve"> </w:t>
      </w:r>
      <m:oMath>
        <m:sSub>
          <m:e>
            <m:r>
              <m:t>w</m:t>
            </m:r>
          </m:e>
          <m:sub>
            <m:r>
              <m:t>i</m:t>
            </m:r>
            <m:r>
              <m:t>j</m:t>
            </m:r>
          </m:sub>
        </m:sSub>
      </m:oMath>
      <w:r>
        <w:t xml:space="preserve"> </w:t>
      </w:r>
      <w:r>
        <w:t xml:space="preserve">should be adjusted to minimize error, and this can be done for all sending units to all hidden units (and also as derived earlier, for all hidden units to all output units).</w:t>
      </w:r>
    </w:p>
    <w:p>
      <w:pPr>
        <w:pStyle w:val="BodyText"/>
      </w:pPr>
      <w:r>
        <w:t xml:space="preserve">We again assume a linear activation function at the output for simplicity, so that</w:t>
      </w:r>
      <w:r>
        <w:t xml:space="preserve"> </w:t>
      </w:r>
      <m:oMath>
        <m:r>
          <m:t>∂</m:t>
        </m:r>
        <m:sSub>
          <m:e>
            <m:r>
              <m:t>z</m:t>
            </m:r>
          </m:e>
          <m:sub>
            <m:r>
              <m:t>k</m:t>
            </m:r>
          </m:sub>
        </m:sSub>
        <m:r>
          <m:t>/</m:t>
        </m:r>
        <m:r>
          <m:t>∂</m:t>
        </m:r>
        <m:sSub>
          <m:e>
            <m:r>
              <m:t>η</m:t>
            </m:r>
          </m:e>
          <m:sub>
            <m:r>
              <m:t>k</m:t>
            </m:r>
          </m:sub>
        </m:sSub>
        <m:r>
          <m:t>=</m:t>
        </m:r>
        <m:r>
          <m:t>1</m:t>
        </m:r>
      </m:oMath>
      <w:r>
        <w:t xml:space="preserve">. We allow for non-linear activation functions in the hidden units</w:t>
      </w:r>
      <w:r>
        <w:t xml:space="preserve"> </w:t>
      </w:r>
      <w:r>
        <w:rPr>
          <w:i/>
        </w:rPr>
        <w:t xml:space="preserve">y</w:t>
      </w:r>
      <w:r>
        <w:t xml:space="preserve">, and simply refer to the derivative of this activation function as</w:t>
      </w:r>
      <w:r>
        <w:t xml:space="preserve"> </w:t>
      </w:r>
      <m:oMath>
        <m:r>
          <m:t>y</m:t>
        </m:r>
        <m:r>
          <m:t>′</m:t>
        </m:r>
      </m:oMath>
      <w:r>
        <w:t xml:space="preserve"> </w:t>
      </w:r>
      <w:r>
        <w:t xml:space="preserve">(which for the common sigmoidal activation functions turns out to be</w:t>
      </w:r>
      <w:r>
        <w:t xml:space="preserve"> </w:t>
      </w:r>
      <m:oMath>
        <m:r>
          <m:t>y</m:t>
        </m:r>
        <m:r>
          <m:t>(</m:t>
        </m:r>
        <m:r>
          <m:t>1</m:t>
        </m:r>
        <m:r>
          <m:t>−</m:t>
        </m:r>
        <m:r>
          <m:t>y</m:t>
        </m:r>
        <m:r>
          <m:t>)</m:t>
        </m:r>
      </m:oMath>
      <w:r>
        <w:t xml:space="preserve"> </w:t>
      </w:r>
      <w:r>
        <w:t xml:space="preserve">but we leave it in generic form here so that it can be applied to any differentiable activation function. The solution to the above equation is then, applying each step in order,</w:t>
      </w:r>
    </w:p>
    <w:p>
      <w:pPr>
        <w:pStyle w:val="BodyText"/>
      </w:pPr>
      <m:oMathPara>
        <m:oMathParaPr>
          <m:jc m:val="center"/>
        </m:oMathParaPr>
        <m:oMath>
          <m:r>
            <m:t>−</m:t>
          </m:r>
          <m:f>
            <m:fPr>
              <m:type m:val="bar"/>
            </m:fPr>
            <m:num>
              <m:r>
                <m:t>∂</m:t>
              </m:r>
              <m:r>
                <m:t>S</m:t>
              </m:r>
              <m:r>
                <m:t>S</m:t>
              </m:r>
              <m:r>
                <m:t>E</m:t>
              </m:r>
            </m:num>
            <m:den>
              <m:r>
                <m:t>∂</m:t>
              </m:r>
              <m:sSub>
                <m:e>
                  <m:r>
                    <m:t>w</m:t>
                  </m:r>
                </m:e>
                <m:sub>
                  <m:r>
                    <m:t>i</m:t>
                  </m:r>
                  <m:r>
                    <m:t>j</m:t>
                  </m:r>
                </m:sub>
              </m:sSub>
            </m:den>
          </m:f>
          <m:r>
            <m:t>=</m:t>
          </m:r>
          <m:nary>
            <m:naryPr>
              <m:chr m:val="∑"/>
              <m:limLoc m:val="undOvr"/>
              <m:subHide m:val="0"/>
              <m:supHide m:val="1"/>
            </m:naryPr>
            <m:sub>
              <m:r>
                <m:t>k</m:t>
              </m:r>
            </m:sub>
            <m:sup>
              <m:r>
                <m:t>​</m:t>
              </m:r>
            </m:sup>
            <m:e>
              <m:r>
                <m:t>(</m:t>
              </m:r>
            </m:e>
          </m:nary>
          <m:sSub>
            <m:e>
              <m:r>
                <m:t>t</m:t>
              </m:r>
            </m:e>
            <m:sub>
              <m:r>
                <m:t>k</m:t>
              </m:r>
            </m:sub>
          </m:sSub>
          <m:r>
            <m:t>−</m:t>
          </m:r>
          <m:sSub>
            <m:e>
              <m:r>
                <m:t>z</m:t>
              </m:r>
            </m:e>
            <m:sub>
              <m:r>
                <m:t>k</m:t>
              </m:r>
            </m:sub>
          </m:sSub>
          <m:r>
            <m:t>)</m:t>
          </m:r>
          <m:r>
            <m:t>*</m:t>
          </m:r>
          <m:r>
            <m:t>1</m:t>
          </m:r>
          <m:r>
            <m:t>*</m:t>
          </m:r>
          <m:sSub>
            <m:e>
              <m:r>
                <m:t>w</m:t>
              </m:r>
            </m:e>
            <m:sub>
              <m:r>
                <m:t>j</m:t>
              </m:r>
              <m:r>
                <m:t>k</m:t>
              </m:r>
            </m:sub>
          </m:sSub>
          <m:r>
            <m:t>*</m:t>
          </m:r>
          <m:r>
            <m:t>y</m:t>
          </m:r>
          <m:r>
            <m:t>′</m:t>
          </m:r>
          <m:r>
            <m:t>*</m:t>
          </m:r>
          <m:sSub>
            <m:e>
              <m:r>
                <m:t>x</m:t>
              </m:r>
            </m:e>
            <m:sub>
              <m:r>
                <m:t>i</m:t>
              </m:r>
            </m:sub>
          </m:sSub>
        </m:oMath>
      </m:oMathPara>
    </w:p>
    <w:p>
      <w:pPr>
        <w:pStyle w:val="FirstParagraph"/>
      </w:pPr>
      <m:oMathPara>
        <m:oMathParaPr>
          <m:jc m:val="center"/>
        </m:oMathParaPr>
        <m:oMath>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j</m:t>
                  </m:r>
                  <m:r>
                    <m:t>k</m:t>
                  </m:r>
                </m:sub>
              </m:sSub>
            </m:e>
          </m:d>
          <m:r>
            <m:t>y</m:t>
          </m:r>
          <m:r>
            <m:t>′</m:t>
          </m:r>
        </m:oMath>
      </m:oMathPara>
    </w:p>
    <w:p>
      <w:pPr>
        <w:pStyle w:val="FirstParagraph"/>
      </w:pPr>
      <w:r>
        <w:t xml:space="preserve">as specified earlier.</w:t>
      </w:r>
    </w:p>
    <w:p>
      <w:pPr>
        <w:pStyle w:val="BodyText"/>
      </w:pPr>
      <w:r>
        <w:t xml:space="preserve">You can see that this weight change occurs not only in proportion to the error at the output, and the</w:t>
      </w:r>
      <w:r>
        <w:t xml:space="preserve"> </w:t>
      </w:r>
      <w:r>
        <w:t xml:space="preserve">‘</w:t>
      </w:r>
      <w:r>
        <w:t xml:space="preserve">backpropagated</w:t>
      </w:r>
      <w:r>
        <w:t xml:space="preserve">’</w:t>
      </w:r>
      <w:r>
        <w:t xml:space="preserve"> </w:t>
      </w:r>
      <w:r>
        <w:t xml:space="preserve">error at the hidden unit activity y, but also to the activity of the sending unit</w:t>
      </w:r>
      <w:r>
        <w:t xml:space="preserve"> </w:t>
      </w:r>
      <m:oMath>
        <m:sSub>
          <m:e>
            <m:r>
              <m:t>x</m:t>
            </m:r>
          </m:e>
          <m:sub>
            <m:r>
              <m:t>i</m:t>
            </m:r>
          </m:sub>
        </m:sSub>
      </m:oMath>
      <w:r>
        <w:t xml:space="preserve">. So, once again, the learning rule assigns credit/blame to change weights based on active input units that contributed to the error, weighted by the degree to the error at the level of hidden unit activities contribute to errors at the output (which is the weight</w:t>
      </w:r>
      <w:r>
        <w:t xml:space="preserve"> </w:t>
      </w:r>
      <m:oMath>
        <m:sSub>
          <m:e>
            <m:r>
              <m:t>w</m:t>
            </m:r>
          </m:e>
          <m:sub>
            <m:r>
              <m:t>j</m:t>
            </m:r>
            <m:r>
              <m:t>k</m:t>
            </m:r>
          </m:sub>
        </m:sSub>
      </m:oMath>
      <w:r>
        <w:t xml:space="preserve">). At all steps along the process, the appropriate units and weights are factored in to minimize errors. This procedure can be repeated for any arbitrary number of layers, with repeated application of the chain rule.</w:t>
      </w:r>
    </w:p>
    <w:p>
      <w:pPr>
        <w:pStyle w:val="Heading4"/>
      </w:pPr>
      <w:bookmarkStart w:id="159" w:name="generec-and-activation-differences"/>
      <w:r>
        <w:t xml:space="preserve">GeneRec and Activation Differences</w:t>
      </w:r>
      <w:bookmarkEnd w:id="159"/>
    </w:p>
    <w:p>
      <w:pPr>
        <w:pStyle w:val="FirstParagraph"/>
      </w:pPr>
      <w:r>
        <w:t xml:space="preserve">Finally, we can derive GeneRec in full (see</w:t>
      </w:r>
      <w:r>
        <w:t xml:space="preserve"> </w:t>
      </w:r>
      <w:r>
        <w:t xml:space="preserve">(O’Reilly</w:t>
      </w:r>
      <w:r>
        <w:t xml:space="preserve"> </w:t>
      </w:r>
      <w:hyperlink w:anchor="ref-OReilly96">
        <w:r>
          <w:rPr>
            <w:rStyle w:val="Hyperlink"/>
          </w:rPr>
          <w:t xml:space="preserve">1996</w:t>
        </w:r>
      </w:hyperlink>
      <w:r>
        <w:t xml:space="preserve">)</w:t>
      </w:r>
      <w:r>
        <w:t xml:space="preserve"> </w:t>
      </w:r>
      <w:r>
        <w:t xml:space="preserve">for more details). First reconsider the equation for the</w:t>
      </w:r>
      <w:r>
        <w:t xml:space="preserve"> </w:t>
      </w:r>
      <m:oMath>
        <m:sSub>
          <m:e>
            <m:r>
              <m:t>δ</m:t>
            </m:r>
          </m:e>
          <m:sub>
            <m:r>
              <m:t>j</m:t>
            </m:r>
          </m:sub>
        </m:sSub>
      </m:oMath>
      <w:r>
        <w:t xml:space="preserve"> </w:t>
      </w:r>
      <w:r>
        <w:t xml:space="preserve">variable on the hidden unit in backpropagation:</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w:r>
        <w:t xml:space="preserve">The main biological implausibility in this equation comes from the passing of the error information on the outputs backward, and the multiplying of this information by the feedforward weights and by the derivative of the activation function. There is simply no know biological way for such a signal to be transported backward like this</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We avoid the implausible error propagation procedure by converting the computation of error information multiplied by the weights into a computation of the net input to the hidden units. For mathematical purposes, we assume for the moment that our bidirectional connections are symmetric, or</w:t>
      </w:r>
      <w:r>
        <w:t xml:space="preserve"> </w:t>
      </w:r>
      <m:oMath>
        <m:sSub>
          <m:e>
            <m:r>
              <m:t>w</m:t>
            </m:r>
          </m:e>
          <m:sub>
            <m:r>
              <m:t>j</m:t>
            </m:r>
            <m:r>
              <m:t>k</m:t>
            </m:r>
          </m:sub>
        </m:sSub>
        <m:r>
          <m:t>=</m:t>
        </m:r>
        <m:sSub>
          <m:e>
            <m:r>
              <m:t>w</m:t>
            </m:r>
          </m:e>
          <m:sub>
            <m:r>
              <m:t>k</m:t>
            </m:r>
            <m:r>
              <m:t>j</m:t>
            </m:r>
          </m:sub>
        </m:sSub>
      </m:oMath>
      <w:r>
        <w:t xml:space="preserve">. We will see later that the argument below holds even if we do not assume exact symmetry. With</w:t>
      </w:r>
      <w:r>
        <w:t xml:space="preserve"> </w:t>
      </w:r>
      <m:oMath>
        <m:sSub>
          <m:e>
            <m:r>
              <m:t>w</m:t>
            </m:r>
          </m:e>
          <m:sub>
            <m:r>
              <m:t>j</m:t>
            </m:r>
            <m:r>
              <m:t>k</m:t>
            </m:r>
          </m:sub>
        </m:sSub>
        <m:r>
          <m:t>=</m:t>
        </m:r>
        <m:sSub>
          <m:e>
            <m:r>
              <m:t>w</m:t>
            </m:r>
          </m:e>
          <m:sub>
            <m:r>
              <m:t>k</m:t>
            </m:r>
            <m:r>
              <m:t>j</m:t>
            </m:r>
          </m:sub>
        </m:sSub>
      </m:oMath>
      <w:r>
        <w:t xml:space="preserve">:</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k</m:t>
              </m:r>
              <m:r>
                <m:t>j</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d>
            <m:dPr>
              <m:begChr m:val="("/>
              <m:endChr m:val=")"/>
              <m:grow/>
            </m:dPr>
            <m:e>
              <m:nary>
                <m:naryPr>
                  <m:chr m:val="∑"/>
                  <m:limLoc m:val="undOvr"/>
                  <m:subHide m:val="0"/>
                  <m:supHide m:val="1"/>
                </m:naryPr>
                <m:sub>
                  <m:r>
                    <m:t>k</m:t>
                  </m:r>
                </m:sub>
                <m:sup>
                  <m:r>
                    <m:t>​</m:t>
                  </m:r>
                </m:sup>
                <m:e>
                  <m:r>
                    <m:t>(</m:t>
                  </m:r>
                </m:e>
              </m:nary>
              <m:sSub>
                <m:e>
                  <m:r>
                    <m:t>t</m:t>
                  </m:r>
                </m:e>
                <m:sub>
                  <m:r>
                    <m:t>k</m:t>
                  </m:r>
                </m:sub>
              </m:sSub>
              <m:sSub>
                <m:e>
                  <m:r>
                    <m:t>w</m:t>
                  </m:r>
                </m:e>
                <m:sub>
                  <m:r>
                    <m:t>k</m:t>
                  </m:r>
                  <m:r>
                    <m:t>j</m:t>
                  </m:r>
                </m:sub>
              </m:sSub>
              <m:r>
                <m:t>)</m:t>
              </m:r>
              <m:r>
                <m:t>−</m:t>
              </m:r>
              <m:nary>
                <m:naryPr>
                  <m:chr m:val="∑"/>
                  <m:limLoc m:val="undOvr"/>
                  <m:subHide m:val="0"/>
                  <m:supHide m:val="1"/>
                </m:naryPr>
                <m:sub>
                  <m:r>
                    <m:t>k</m:t>
                  </m:r>
                </m:sub>
                <m:sup>
                  <m:r>
                    <m:t>​</m:t>
                  </m:r>
                </m:sup>
                <m:e>
                  <m:r>
                    <m:t>(</m:t>
                  </m:r>
                </m:e>
              </m:nary>
              <m:sSub>
                <m:e>
                  <m:r>
                    <m:t>o</m:t>
                  </m:r>
                </m:e>
                <m:sub>
                  <m:r>
                    <m:t>k</m:t>
                  </m:r>
                </m:sub>
              </m:sSub>
              <m:sSub>
                <m:e>
                  <m:r>
                    <m:t>w</m:t>
                  </m:r>
                </m:e>
                <m:sub>
                  <m:r>
                    <m:t>k</m:t>
                  </m:r>
                  <m:r>
                    <m:t>j</m:t>
                  </m:r>
                </m:sub>
              </m:sSub>
              <m:r>
                <m:t>)</m:t>
              </m:r>
            </m:e>
          </m:d>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r>
            <m:t>(</m:t>
          </m:r>
          <m:sSubSup>
            <m:e>
              <m:r>
                <m:t>η</m:t>
              </m:r>
            </m:e>
            <m:sub>
              <m:r>
                <m:t>j</m:t>
              </m:r>
            </m:sub>
            <m:sup>
              <m:r>
                <m:t>+</m:t>
              </m:r>
            </m:sup>
          </m:sSubSup>
          <m:r>
            <m:t>−</m:t>
          </m:r>
          <m:sSubSup>
            <m:e>
              <m:r>
                <m:t>η</m:t>
              </m:r>
            </m:e>
            <m:sub>
              <m:r>
                <m:t>j</m:t>
              </m:r>
            </m:sub>
            <m:sup>
              <m:r>
                <m:t>−</m:t>
              </m:r>
            </m:sup>
          </m:sSubSup>
          <m:r>
            <m:t>)</m:t>
          </m:r>
          <m:sSub>
            <m:e>
              <m:r>
                <m:t>h</m:t>
              </m:r>
            </m:e>
            <m:sub>
              <m:r>
                <m:t>j</m:t>
              </m:r>
            </m:sub>
          </m:sSub>
          <m:r>
            <m:t>(</m:t>
          </m:r>
          <m:r>
            <m:t>1</m:t>
          </m:r>
          <m:r>
            <m:t>−</m:t>
          </m:r>
          <m:sSub>
            <m:e>
              <m:r>
                <m:t>h</m:t>
              </m:r>
            </m:e>
            <m:sub>
              <m:r>
                <m:t>j</m:t>
              </m:r>
            </m:sub>
          </m:sSub>
          <m:r>
            <m:t>)</m:t>
          </m:r>
        </m:oMath>
      </m:oMathPara>
    </w:p>
    <w:p>
      <w:pPr>
        <w:pStyle w:val="FirstParagraph"/>
      </w:pPr>
      <w:r>
        <w:t xml:space="preserve">That is,</w:t>
      </w:r>
      <w:r>
        <w:t xml:space="preserve"> </w:t>
      </w:r>
      <m:oMath>
        <m:sSub>
          <m:e>
            <m:r>
              <m:t>w</m:t>
            </m:r>
          </m:e>
          <m:sub>
            <m:r>
              <m:t>k</m:t>
            </m:r>
            <m:r>
              <m:t>j</m:t>
            </m:r>
          </m:sub>
        </m:sSub>
      </m:oMath>
      <w:r>
        <w:t xml:space="preserve"> </w:t>
      </w:r>
      <w:r>
        <w:t xml:space="preserve">can be substituted for</w:t>
      </w:r>
      <w:r>
        <w:t xml:space="preserve"> </w:t>
      </w:r>
      <m:oMath>
        <m:sSub>
          <m:e>
            <m:r>
              <m:t>w</m:t>
            </m:r>
          </m:e>
          <m:sub>
            <m:r>
              <m:t>j</m:t>
            </m:r>
            <m:r>
              <m:t>k</m:t>
            </m:r>
          </m:sub>
        </m:sSub>
      </m:oMath>
      <w:r>
        <w:t xml:space="preserve"> </w:t>
      </w:r>
      <w:r>
        <w:t xml:space="preserve">and then this term can be multiplied through</w:t>
      </w:r>
      <w:r>
        <w:t xml:space="preserve"> </w:t>
      </w:r>
      <m:oMath>
        <m:r>
          <m:t>(</m:t>
        </m:r>
        <m:sSub>
          <m:e>
            <m:r>
              <m:t>t</m:t>
            </m:r>
          </m:e>
          <m:sub>
            <m:r>
              <m:t>k</m:t>
            </m:r>
          </m:sub>
        </m:sSub>
        <m:r>
          <m:t>−</m:t>
        </m:r>
        <m:sSub>
          <m:e>
            <m:r>
              <m:t>o</m:t>
            </m:r>
          </m:e>
          <m:sub>
            <m:r>
              <m:t>k</m:t>
            </m:r>
          </m:sub>
        </m:sSub>
        <m:r>
          <m:t>)</m:t>
        </m:r>
      </m:oMath>
      <w:r>
        <w:t xml:space="preserve"> </w:t>
      </w:r>
      <w:r>
        <w:t xml:space="preserve">to get the difference between the net inputs to the hidden units (from the output units) in the two phases. Bidirectional connectivity thus allows error information to be communicated in terms of net input to the hidden units, rather than in terms of</w:t>
      </w:r>
      <w:r>
        <w:t xml:space="preserve"> </w:t>
      </w:r>
      <m:oMath>
        <m:r>
          <m:t>δ</m:t>
        </m:r>
      </m:oMath>
      <w:r>
        <w:t xml:space="preserve">s propagated backward and multiplied by the strength of the feedforward synapse.</w:t>
      </w:r>
    </w:p>
    <w:p>
      <w:pPr>
        <w:pStyle w:val="BodyText"/>
      </w:pPr>
      <w:r>
        <w:t xml:space="preserve">Next, we can deal with the remaining</w:t>
      </w:r>
      <w:r>
        <w:t xml:space="preserve"> </w:t>
      </w:r>
      <m:oMath>
        <m:sSub>
          <m:e>
            <m:r>
              <m:t>h</m:t>
            </m:r>
          </m:e>
          <m:sub>
            <m:r>
              <m:t>j</m:t>
            </m:r>
          </m:sub>
        </m:sSub>
        <m:r>
          <m:t>(</m:t>
        </m:r>
        <m:r>
          <m:t>1</m:t>
        </m:r>
        <m:r>
          <m:t>−</m:t>
        </m:r>
        <m:sSub>
          <m:e>
            <m:r>
              <m:t>h</m:t>
            </m:r>
          </m:e>
          <m:sub>
            <m:r>
              <m:t>j</m:t>
            </m:r>
          </m:sub>
        </m:sSub>
        <m:r>
          <m:t>)</m:t>
        </m:r>
      </m:oMath>
      <w:r>
        <w:t xml:space="preserve"> </w:t>
      </w:r>
      <w:r>
        <w:t xml:space="preserve">by applying the difference-of-activation-states approximation.</w:t>
      </w:r>
      <w:r>
        <w:t xml:space="preserve"> </w:t>
      </w:r>
      <m:oMath>
        <m:sSub>
          <m:e>
            <m:r>
              <m:t>h</m:t>
            </m:r>
          </m:e>
          <m:sub>
            <m:r>
              <m:t>j</m:t>
            </m:r>
          </m:sub>
        </m:sSub>
        <m:r>
          <m:t>(</m:t>
        </m:r>
        <m:r>
          <m:t>1</m:t>
        </m:r>
        <m:r>
          <m:t>−</m:t>
        </m:r>
        <m:sSub>
          <m:e>
            <m:r>
              <m:t>h</m:t>
            </m:r>
          </m:e>
          <m:sub>
            <m:r>
              <m:t>j</m:t>
            </m:r>
          </m:sub>
        </m:sSub>
        <m:r>
          <m:t>)</m:t>
        </m:r>
      </m:oMath>
      <w:r>
        <w:t xml:space="preserve"> </w:t>
      </w:r>
      <w:r>
        <w:t xml:space="preserve">can be expressed as</w:t>
      </w:r>
      <w:r>
        <w:t xml:space="preserve"> </w:t>
      </w:r>
      <m:oMath>
        <m:r>
          <m:t>σ</m:t>
        </m:r>
        <m:r>
          <m:t>′</m:t>
        </m:r>
        <m:r>
          <m:t>(</m:t>
        </m:r>
        <m:sSub>
          <m:e>
            <m:r>
              <m:t>η</m:t>
            </m:r>
          </m:e>
          <m:sub>
            <m:r>
              <m:t>j</m:t>
            </m:r>
          </m:sub>
        </m:sSub>
        <m:r>
          <m:t>)</m:t>
        </m:r>
      </m:oMath>
      <w:r>
        <w:t xml:space="preserve">, the derivative of the activation function, so:</w:t>
      </w:r>
    </w:p>
    <w:p>
      <w:pPr>
        <w:pStyle w:val="BodyText"/>
      </w:pPr>
      <m:oMathPara>
        <m:oMathParaPr>
          <m:jc m:val="center"/>
        </m:oMathParaPr>
        <m:oMath>
          <m:sSub>
            <m:e>
              <m:r>
                <m:t>δ</m:t>
              </m:r>
            </m:e>
            <m:sub>
              <m:r>
                <m:t>j</m:t>
              </m:r>
            </m:sub>
          </m:sSub>
          <m:r>
            <m:t>=</m:t>
          </m:r>
          <m:r>
            <m:t>−</m:t>
          </m:r>
          <m:r>
            <m:t>(</m:t>
          </m:r>
          <m:sSubSup>
            <m:e>
              <m:r>
                <m:t>η</m:t>
              </m:r>
            </m:e>
            <m:sub>
              <m:r>
                <m:t>j</m:t>
              </m:r>
            </m:sub>
            <m:sup>
              <m:r>
                <m:t>+</m:t>
              </m:r>
            </m:sup>
          </m:sSubSup>
          <m:r>
            <m:t>−</m:t>
          </m:r>
          <m:sSubSup>
            <m:e>
              <m:r>
                <m:t>η</m:t>
              </m:r>
            </m:e>
            <m:sub>
              <m:r>
                <m:t>j</m:t>
              </m:r>
            </m:sub>
            <m:sup>
              <m:r>
                <m:t>−</m:t>
              </m:r>
            </m:sup>
          </m:sSubSup>
          <m:r>
            <m:t>)</m:t>
          </m:r>
          <m:r>
            <m:t>σ</m:t>
          </m:r>
          <m:r>
            <m:t>′</m:t>
          </m:r>
          <m:r>
            <m:t>(</m:t>
          </m:r>
          <m:sSub>
            <m:e>
              <m:r>
                <m:t>η</m:t>
              </m:r>
            </m:e>
            <m:sub>
              <m:r>
                <m:t>j</m:t>
              </m:r>
            </m:sub>
          </m:sSub>
          <m:r>
            <m:t>)</m:t>
          </m:r>
        </m:oMath>
      </m:oMathPara>
    </w:p>
    <w:p>
      <w:pPr>
        <w:pStyle w:val="FirstParagraph"/>
      </w:pPr>
      <w:r>
        <w:t xml:space="preserve">This product can be approximated by just the difference of the two sigmoidal activation values computed on these net inputs:</w:t>
      </w:r>
    </w:p>
    <w:p>
      <w:pPr>
        <w:pStyle w:val="BodyText"/>
      </w:pPr>
      <m:oMathPara>
        <m:oMathParaPr>
          <m:jc m:val="center"/>
        </m:oMathParaPr>
        <m:oMath>
          <m:sSub>
            <m:e>
              <m:r>
                <m:t>δ</m:t>
              </m:r>
            </m:e>
            <m:sub>
              <m:r>
                <m:t>j</m:t>
              </m:r>
            </m:sub>
          </m:sSub>
          <m:r>
            <m:t>≈</m:t>
          </m:r>
          <m:r>
            <m:t>−</m:t>
          </m:r>
          <m:r>
            <m:t>(</m:t>
          </m:r>
          <m:sSubSup>
            <m:e>
              <m:r>
                <m:t>h</m:t>
              </m:r>
            </m:e>
            <m:sub>
              <m:r>
                <m:t>j</m:t>
              </m:r>
            </m:sub>
            <m:sup>
              <m:r>
                <m:t>+</m:t>
              </m:r>
            </m:sup>
          </m:sSubSup>
          <m:r>
            <m:t>−</m:t>
          </m:r>
          <m:sSubSup>
            <m:e>
              <m:r>
                <m:t>h</m:t>
              </m:r>
            </m:e>
            <m:sub>
              <m:r>
                <m:t>j</m:t>
              </m:r>
            </m:sub>
            <m:sup>
              <m:r>
                <m:t>−</m:t>
              </m:r>
            </m:sup>
          </m:sSubSup>
          <m:r>
            <m:t>)</m:t>
          </m:r>
        </m:oMath>
      </m:oMathPara>
    </w:p>
    <w:p>
      <w:pPr>
        <w:pStyle w:val="FirstParagraph"/>
      </w:pPr>
      <w:r>
        <w:t xml:space="preserve">That is, the difference in a hidden unit’s activation values is approximately equivalent to the difference in net inputs times the slope of the activation function. This also has the benefit of</w:t>
      </w:r>
      <w:r>
        <w:t xml:space="preserve"> </w:t>
      </w:r>
      <w:r>
        <w:rPr>
          <w:i/>
        </w:rPr>
        <w:t xml:space="preserve">implicitly</w:t>
      </w:r>
      <w:r>
        <w:t xml:space="preserve"> </w:t>
      </w:r>
      <w:r>
        <w:t xml:space="preserve">computing the derivative of the activation function, so we can use more complex biologically-based ones without worrying about needing to compute their derivatives.</w:t>
      </w:r>
    </w:p>
    <w:p>
      <w:pPr>
        <w:pStyle w:val="BodyText"/>
      </w:pPr>
      <w:r>
        <w:t xml:space="preserve">Once we have the</w:t>
      </w:r>
      <w:r>
        <w:t xml:space="preserve"> </w:t>
      </w:r>
      <m:oMath>
        <m:r>
          <m:t>δ</m:t>
        </m:r>
      </m:oMath>
      <w:r>
        <w:t xml:space="preserve"> </w:t>
      </w:r>
      <w:r>
        <w:t xml:space="preserve">terms for the hidden units computed as the difference in activation across the two phases, we end up with:</w:t>
      </w:r>
    </w:p>
    <w:p>
      <w:pPr>
        <w:pStyle w:val="BodyText"/>
      </w:pPr>
      <m:oMathPara>
        <m:oMathParaPr>
          <m:jc m:val="center"/>
        </m:oMathParaPr>
        <m:oMath>
          <m:r>
            <m:t>Δ</m:t>
          </m:r>
          <m:sSub>
            <m:e>
              <m:r>
                <m:t>w</m:t>
              </m:r>
            </m:e>
            <m:sub>
              <m:r>
                <m:t>i</m:t>
              </m:r>
              <m:r>
                <m:t>j</m:t>
              </m:r>
            </m:sub>
          </m:sSub>
          <m:r>
            <m:t>=</m:t>
          </m:r>
          <m:r>
            <m:t>−</m:t>
          </m:r>
          <m:r>
            <m:t>ϵ</m:t>
          </m:r>
          <m:sSub>
            <m:e>
              <m:r>
                <m:t>δ</m:t>
              </m:r>
            </m:e>
            <m:sub>
              <m:r>
                <m:t>j</m:t>
              </m:r>
            </m:sub>
          </m:sSub>
          <m:sSub>
            <m:e>
              <m:r>
                <m:t>s</m:t>
              </m:r>
            </m:e>
            <m:sub>
              <m:r>
                <m:t>i</m:t>
              </m:r>
            </m:sub>
          </m:sSub>
          <m:r>
            <m:t>=</m:t>
          </m:r>
          <m:r>
            <m:t>ϵ</m:t>
          </m:r>
          <m:r>
            <m:t>(</m:t>
          </m:r>
          <m:sSubSup>
            <m:e>
              <m:r>
                <m:t>h</m:t>
              </m:r>
            </m:e>
            <m:sub>
              <m:r>
                <m:t>j</m:t>
              </m:r>
            </m:sub>
            <m:sup>
              <m:r>
                <m:t>+</m:t>
              </m:r>
            </m:sup>
          </m:sSubSup>
          <m:r>
            <m:t>−</m:t>
          </m:r>
          <m:sSubSup>
            <m:e>
              <m:r>
                <m:t>h</m:t>
              </m:r>
            </m:e>
            <m:sub>
              <m:r>
                <m:t>j</m:t>
              </m:r>
            </m:sub>
            <m:sup>
              <m:r>
                <m:t>−</m:t>
              </m:r>
            </m:sup>
          </m:sSubSup>
          <m:r>
            <m:t>)</m:t>
          </m:r>
          <m:sSubSup>
            <m:e>
              <m:r>
                <m:t>s</m:t>
              </m:r>
            </m:e>
            <m:sub>
              <m:r>
                <m:t>i</m:t>
              </m:r>
            </m:sub>
            <m:sup>
              <m:r>
                <m:t>−</m:t>
              </m:r>
            </m:sup>
          </m:sSubSup>
        </m:oMath>
      </m:oMathPara>
    </w:p>
    <w:p>
      <w:pPr>
        <w:pStyle w:val="FirstParagraph"/>
      </w:pPr>
      <w:r>
        <w:t xml:space="preserve">Thus, through bidirectional connectivity and the approximation of the product of net input differences and the derivative of the activation function, hidden units implicitly compute the information needed to minimize error as in backpropagation, but using only locally available activity signals.</w:t>
      </w:r>
    </w:p>
    <w:p>
      <w:pPr>
        <w:pStyle w:val="BodyText"/>
      </w:pPr>
      <w:r>
        <w:t xml:space="preserve">To get to CHL, we can improve upon in two small but significant ways. First, there is a more sophisticated way of updating weights, known as the</w:t>
      </w:r>
      <w:r>
        <w:t xml:space="preserve"> </w:t>
      </w:r>
      <w:r>
        <w:rPr>
          <w:i/>
        </w:rPr>
        <w:t xml:space="preserve">midpoint method</w:t>
      </w:r>
      <w:r>
        <w:t xml:space="preserve">, that uses the average of both the minus and plus phase activation of the sending unit</w:t>
      </w:r>
      <w:r>
        <w:t xml:space="preserve"> </w:t>
      </w:r>
      <m:oMath>
        <m:sSub>
          <m:e>
            <m:r>
              <m:t>x</m:t>
            </m:r>
          </m:e>
          <m:sub>
            <m:r>
              <m:t>i</m:t>
            </m:r>
          </m:sub>
        </m:sSub>
      </m:oMath>
      <w:r>
        <w:t xml:space="preserve">, instead of just the minus phase alone:</w:t>
      </w:r>
    </w:p>
    <w:p>
      <w:pPr>
        <w:pStyle w:val="BodyText"/>
      </w:pPr>
      <m:oMathPara>
        <m:oMathParaPr>
          <m:jc m:val="center"/>
        </m:oMathParaPr>
        <m:oMath>
          <m:r>
            <m:t>Δ</m:t>
          </m:r>
          <m:sSub>
            <m:e>
              <m:r>
                <m:t>w</m:t>
              </m:r>
            </m:e>
            <m:sub>
              <m:r>
                <m:t>i</m:t>
              </m:r>
              <m:r>
                <m:t>j</m:t>
              </m:r>
            </m:sub>
          </m:sSub>
          <m:r>
            <m:t>=</m:t>
          </m:r>
          <m:r>
            <m:t>ϵ</m:t>
          </m:r>
          <m:r>
            <m:t>(</m:t>
          </m:r>
          <m:sSubSup>
            <m:e>
              <m:r>
                <m:t>y</m:t>
              </m:r>
            </m:e>
            <m:sub>
              <m:r>
                <m:t>j</m:t>
              </m:r>
            </m:sub>
            <m:sup>
              <m:r>
                <m:t>+</m:t>
              </m:r>
            </m:sup>
          </m:sSubSup>
          <m:r>
            <m:t>−</m:t>
          </m:r>
          <m:sSubSup>
            <m:e>
              <m:r>
                <m:t>y</m:t>
              </m:r>
            </m:e>
            <m:sub>
              <m:r>
                <m:t>j</m:t>
              </m:r>
            </m:sub>
            <m:sup>
              <m:r>
                <m:t>−</m:t>
              </m:r>
            </m:sup>
          </m:sSubSup>
          <m:r>
            <m:t>)</m:t>
          </m:r>
          <m:f>
            <m:fPr>
              <m:type m:val="bar"/>
            </m:fPr>
            <m:num>
              <m:sSubSup>
                <m:e>
                  <m:r>
                    <m:t>x</m:t>
                  </m:r>
                </m:e>
                <m:sub>
                  <m:r>
                    <m:t>i</m:t>
                  </m:r>
                </m:sub>
                <m:sup>
                  <m:r>
                    <m:t>−</m:t>
                  </m:r>
                </m:sup>
              </m:sSubSup>
              <m:r>
                <m:t>+</m:t>
              </m:r>
              <m:sSubSup>
                <m:e>
                  <m:r>
                    <m:t>x</m:t>
                  </m:r>
                </m:e>
                <m:sub>
                  <m:r>
                    <m:t>i</m:t>
                  </m:r>
                </m:sub>
                <m:sup>
                  <m:r>
                    <m:t>+</m:t>
                  </m:r>
                </m:sup>
              </m:sSubSup>
            </m:num>
            <m:den>
              <m:r>
                <m:t>2</m:t>
              </m:r>
            </m:den>
          </m:f>
        </m:oMath>
      </m:oMathPara>
    </w:p>
    <w:p>
      <w:pPr>
        <w:pStyle w:val="FirstParagraph"/>
      </w:pPr>
      <w:r>
        <w:t xml:space="preserve">Second, the mathematical derivation of the learning rule depends on the weights being symmetric, and yet the basic GeneRec equation is not symmetric (i.e., the weight changes computed by unit</w:t>
      </w:r>
      <w:r>
        <w:t xml:space="preserve"> </w:t>
      </w:r>
      <m:oMath>
        <m:r>
          <m:t>j</m:t>
        </m:r>
      </m:oMath>
      <w:r>
        <w:t xml:space="preserve"> </w:t>
      </w:r>
      <w:r>
        <w:t xml:space="preserve">from unit</w:t>
      </w:r>
      <w:r>
        <w:t xml:space="preserve"> </w:t>
      </w:r>
      <m:oMath>
        <m:r>
          <m:t>i</m:t>
        </m:r>
      </m:oMath>
      <w:r>
        <w:t xml:space="preserve"> </w:t>
      </w:r>
      <w:r>
        <w:t xml:space="preserve">are not the same as those computed by unit</w:t>
      </w:r>
      <w:r>
        <w:t xml:space="preserve"> </w:t>
      </w:r>
      <m:oMath>
        <m:r>
          <m:t>i</m:t>
        </m:r>
      </m:oMath>
      <w:r>
        <w:t xml:space="preserve"> </w:t>
      </w:r>
      <w:r>
        <w:t xml:space="preserve">from unit</w:t>
      </w:r>
      <w:r>
        <w:t xml:space="preserve"> </w:t>
      </w:r>
      <m:oMath>
        <m:r>
          <m:t>j</m:t>
        </m:r>
      </m:oMath>
      <w:r>
        <w:t xml:space="preserve">). So, even if the weights started out symmetric, they would not likely remain that way under the basic GeneRec equation. Making the weight changes symmetric (the same in both directions) both preserves any existing weight symmetry, and, when combined with a small amount of weight decay</w:t>
      </w:r>
      <w:r>
        <w:t xml:space="preserve"> </w:t>
      </w:r>
      <w:r>
        <w:t xml:space="preserve">(Hinton</w:t>
      </w:r>
      <w:r>
        <w:t xml:space="preserve"> </w:t>
      </w:r>
      <w:hyperlink w:anchor="ref-Hinton89">
        <w:r>
          <w:rPr>
            <w:rStyle w:val="Hyperlink"/>
          </w:rPr>
          <w:t xml:space="preserve">1989</w:t>
        </w:r>
      </w:hyperlink>
      <w:r>
        <w:t xml:space="preserve">)</w:t>
      </w:r>
      <w:r>
        <w:t xml:space="preserve"> </w:t>
      </w:r>
      <w:r>
        <w:t xml:space="preserve">and/or soft weight bounding, actually works to symmetrize initially asymmetric weights. A simple way of preserving symmetry is to take the average of the weight updates for the different weight directions:</w:t>
      </w:r>
    </w:p>
    <w:p>
      <w:pPr>
        <w:pStyle w:val="BodyText"/>
      </w:pPr>
      <m:oMathPara>
        <m:oMathParaPr>
          <m:jc m:val="center"/>
        </m:oMathParaPr>
        <m:oMath>
          <m:r>
            <m:t>Δ</m:t>
          </m:r>
          <m:sSub>
            <m:e>
              <m:r>
                <m:t>w</m:t>
              </m:r>
            </m:e>
            <m:sub>
              <m:r>
                <m:t>i</m:t>
              </m:r>
              <m:r>
                <m:t>j</m:t>
              </m:r>
            </m:sub>
          </m:sSub>
          <m:r>
            <m:t>=</m:t>
          </m:r>
          <m:r>
            <m:t>ϵ</m:t>
          </m:r>
          <m:f>
            <m:fPr>
              <m:type m:val="bar"/>
            </m:fPr>
            <m:num>
              <m:r>
                <m:t>1</m:t>
              </m:r>
            </m:num>
            <m:den>
              <m:r>
                <m:t>2</m:t>
              </m:r>
            </m:den>
          </m:f>
          <m:d>
            <m:dPr>
              <m:begChr m:val="["/>
              <m:endChr m:val="]"/>
              <m:grow/>
            </m:dPr>
            <m:e>
              <m:r>
                <m:t>(</m:t>
              </m:r>
              <m:sSubSup>
                <m:e>
                  <m:r>
                    <m:t>y</m:t>
                  </m:r>
                </m:e>
                <m:sub>
                  <m:r>
                    <m:t>j</m:t>
                  </m:r>
                </m:sub>
                <m:sup>
                  <m:r>
                    <m:t>+</m:t>
                  </m:r>
                </m:sup>
              </m:sSubSup>
              <m:r>
                <m:t>−</m:t>
              </m:r>
              <m:sSubSup>
                <m:e>
                  <m:r>
                    <m:t>y</m:t>
                  </m:r>
                </m:e>
                <m:sub>
                  <m:r>
                    <m:t>j</m:t>
                  </m:r>
                </m:sub>
                <m:sup>
                  <m:r>
                    <m:t>−</m:t>
                  </m:r>
                </m:sup>
              </m:sSubSup>
              <m:r>
                <m:t>)</m:t>
              </m:r>
              <m:f>
                <m:fPr>
                  <m:type m:val="bar"/>
                </m:fPr>
                <m:num>
                  <m:r>
                    <m:t>(</m:t>
                  </m:r>
                  <m:sSubSup>
                    <m:e>
                      <m:r>
                        <m:t>x</m:t>
                      </m:r>
                    </m:e>
                    <m:sub>
                      <m:r>
                        <m:t>i</m:t>
                      </m:r>
                    </m:sub>
                    <m:sup>
                      <m:r>
                        <m:t>+</m:t>
                      </m:r>
                    </m:sup>
                  </m:sSubSup>
                  <m:r>
                    <m:t>+</m:t>
                  </m:r>
                  <m:sSubSup>
                    <m:e>
                      <m:r>
                        <m:t>x</m:t>
                      </m:r>
                    </m:e>
                    <m:sub>
                      <m:r>
                        <m:t>i</m:t>
                      </m:r>
                    </m:sub>
                    <m:sup>
                      <m:r>
                        <m:t>−</m:t>
                      </m:r>
                    </m:sup>
                  </m:sSubSup>
                  <m:r>
                    <m:t>)</m:t>
                  </m:r>
                </m:num>
                <m:den>
                  <m:r>
                    <m:t>2</m:t>
                  </m:r>
                </m:den>
              </m:f>
              <m:r>
                <m:t>+</m:t>
              </m:r>
              <m:r>
                <m:t>(</m:t>
              </m:r>
              <m:sSubSup>
                <m:e>
                  <m:r>
                    <m:t>x</m:t>
                  </m:r>
                </m:e>
                <m:sub>
                  <m:r>
                    <m:t>i</m:t>
                  </m:r>
                </m:sub>
                <m:sup>
                  <m:r>
                    <m:t>+</m:t>
                  </m:r>
                </m:sup>
              </m:sSubSup>
              <m:r>
                <m:t>−</m:t>
              </m:r>
              <m:sSubSup>
                <m:e>
                  <m:r>
                    <m:t>x</m:t>
                  </m:r>
                </m:e>
                <m:sub>
                  <m:r>
                    <m:t>i</m:t>
                  </m:r>
                </m:sub>
                <m:sup>
                  <m:r>
                    <m:t>−</m:t>
                  </m:r>
                </m:sup>
              </m:sSubSup>
              <m:r>
                <m:t>)</m:t>
              </m:r>
              <m:f>
                <m:fPr>
                  <m:type m:val="bar"/>
                </m:fPr>
                <m:num>
                  <m:r>
                    <m:t>(</m:t>
                  </m:r>
                  <m:sSubSup>
                    <m:e>
                      <m:r>
                        <m:t>y</m:t>
                      </m:r>
                    </m:e>
                    <m:sub>
                      <m:r>
                        <m:t>j</m:t>
                      </m:r>
                    </m:sub>
                    <m:sup>
                      <m:r>
                        <m:t>+</m:t>
                      </m:r>
                    </m:sup>
                  </m:sSubSup>
                  <m:r>
                    <m:t>+</m:t>
                  </m:r>
                  <m:sSubSup>
                    <m:e>
                      <m:r>
                        <m:t>y</m:t>
                      </m:r>
                    </m:e>
                    <m:sub>
                      <m:r>
                        <m:t>j</m:t>
                      </m:r>
                    </m:sub>
                    <m:sup>
                      <m:r>
                        <m:t>−</m:t>
                      </m:r>
                    </m:sup>
                  </m:sSubSup>
                  <m:r>
                    <m:t>)</m:t>
                  </m:r>
                </m:num>
                <m:den>
                  <m:r>
                    <m:t>2</m:t>
                  </m:r>
                </m:den>
              </m:f>
            </m:e>
          </m:d>
        </m:oMath>
      </m:oMathPara>
    </w:p>
    <w:p>
      <w:pPr>
        <w:pStyle w:val="FirstParagraph"/>
      </w:pPr>
      <m:oMathPara>
        <m:oMathParaPr>
          <m:jc m:val="center"/>
        </m:oMathParaPr>
        <m:oMath>
          <m:r>
            <m:t>=</m:t>
          </m:r>
          <m:r>
            <m:t>ϵ</m:t>
          </m:r>
          <m:d>
            <m:dPr>
              <m:begChr m:val="["/>
              <m:endChr m:val="]"/>
              <m:grow/>
            </m:dPr>
            <m:e>
              <m:sSubSup>
                <m:e>
                  <m:r>
                    <m:t>x</m:t>
                  </m:r>
                </m:e>
                <m:sub>
                  <m:r>
                    <m:t>i</m:t>
                  </m:r>
                </m:sub>
                <m:sup>
                  <m:r>
                    <m:t>+</m:t>
                  </m:r>
                </m:sup>
              </m:sSubSup>
              <m:sSubSup>
                <m:e>
                  <m:r>
                    <m:t>y</m:t>
                  </m:r>
                </m:e>
                <m:sub>
                  <m:r>
                    <m:t>j</m:t>
                  </m:r>
                </m:sub>
                <m:sup>
                  <m:r>
                    <m:t>+</m:t>
                  </m:r>
                </m:sup>
              </m:sSubSup>
              <m:r>
                <m:t>−</m:t>
              </m:r>
              <m:sSubSup>
                <m:e>
                  <m:r>
                    <m:t>x</m:t>
                  </m:r>
                </m:e>
                <m:sub>
                  <m:r>
                    <m:t>i</m:t>
                  </m:r>
                </m:sub>
                <m:sup>
                  <m:r>
                    <m:t>−</m:t>
                  </m:r>
                </m:sup>
              </m:sSubSup>
              <m:sSubSup>
                <m:e>
                  <m:r>
                    <m:t>y</m:t>
                  </m:r>
                </m:e>
                <m:sub>
                  <m:r>
                    <m:t>j</m:t>
                  </m:r>
                </m:sub>
                <m:sup>
                  <m:r>
                    <m:t>−</m:t>
                  </m:r>
                </m:sup>
              </m:sSubSup>
            </m:e>
          </m:d>
        </m:oMath>
      </m:oMathPara>
    </w:p>
    <w:p>
      <w:pPr>
        <w:pStyle w:val="FirstParagraph"/>
      </w:pPr>
      <w:r>
        <w:t xml:space="preserve">(where the</w:t>
      </w:r>
      <w:r>
        <w:t xml:space="preserve"> </w:t>
      </w:r>
      <m:oMath>
        <m:r>
          <m:t>1</m:t>
        </m:r>
        <m:r>
          <m:t>/</m:t>
        </m:r>
        <m:r>
          <m:t>2</m:t>
        </m:r>
      </m:oMath>
      <w:r>
        <w:t xml:space="preserve"> </w:t>
      </w:r>
      <w:r>
        <w:t xml:space="preserve">for averaging the weight updates in the two different directions gets folded into the arbitrary learning rate constant</w:t>
      </w:r>
      <w:r>
        <w:t xml:space="preserve"> </w:t>
      </w:r>
      <m:oMath>
        <m:r>
          <m:t>ϵ</m:t>
        </m:r>
      </m:oMath>
      <w:r>
        <w:t xml:space="preserve">). Because many terms end up canceling, the weight change rule that results is just the CHL equation as shown above.</w:t>
      </w:r>
    </w:p>
    <w:p>
      <w:pPr>
        <w:pStyle w:val="Heading3"/>
      </w:pPr>
      <w:bookmarkStart w:id="160" w:name="leabra-details"/>
      <w:r>
        <w:t xml:space="preserve">Leabra Details</w:t>
      </w:r>
      <w:bookmarkEnd w:id="160"/>
    </w:p>
    <w:p>
      <w:pPr>
        <w:pStyle w:val="FirstParagraph"/>
      </w:pPr>
      <w:r>
        <w:t xml:space="preserve">The 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BodyText"/>
      </w:pPr>
      <w:r>
        <w:t xml:space="preserve">First, it turns out in practice that computing the average of the sending and receiving activations over the short time period:</w:t>
      </w:r>
    </w:p>
    <w:p>
      <w:pPr>
        <w:pStyle w:val="BodyText"/>
      </w:pPr>
      <m:oMathPara>
        <m:oMathParaPr>
          <m:jc m:val="center"/>
        </m:oMathParaPr>
        <m:oMath>
          <m:r>
            <m:t>⟨</m:t>
          </m:r>
          <m:r>
            <m:t>x</m:t>
          </m:r>
          <m:r>
            <m:t>y</m:t>
          </m:r>
          <m:sSub>
            <m:e>
              <m:r>
                <m:t>⟩</m:t>
              </m:r>
            </m:e>
            <m:sub>
              <m:r>
                <m:t>s</m:t>
              </m:r>
            </m:sub>
          </m:sSub>
        </m:oMath>
      </m:oMathPara>
    </w:p>
    <w:p>
      <w:pPr>
        <w:pStyle w:val="FirstParagraph"/>
      </w:pPr>
      <w:r>
        <w:t xml:space="preserve">can be approximated by the computationally less expensive product of the averages:</w:t>
      </w:r>
    </w:p>
    <w:p>
      <w:pPr>
        <w:pStyle w:val="BodyText"/>
      </w:pPr>
      <m:oMathPara>
        <m:oMathParaPr>
          <m:jc m:val="center"/>
        </m:oMathParaPr>
        <m:oMath>
          <m:r>
            <m:t>⟨</m:t>
          </m:r>
          <m:r>
            <m:t>x</m:t>
          </m:r>
          <m:r>
            <m:t>y</m:t>
          </m:r>
          <m:sSub>
            <m:e>
              <m:r>
                <m:t>⟩</m:t>
              </m:r>
            </m:e>
            <m:sub>
              <m:r>
                <m:t>s</m:t>
              </m:r>
            </m:sub>
          </m:sSub>
          <m:r>
            <m:t>≈</m:t>
          </m:r>
          <m:r>
            <m:t>⟨</m:t>
          </m:r>
          <m:r>
            <m:t>x</m:t>
          </m:r>
          <m:sSub>
            <m:e>
              <m:r>
                <m:t>⟩</m:t>
              </m:r>
            </m:e>
            <m:sub>
              <m:r>
                <m:t>s</m:t>
              </m:r>
            </m:sub>
          </m:sSub>
          <m:r>
            <m:t>⟨</m:t>
          </m:r>
          <m:r>
            <m:t>y</m:t>
          </m:r>
          <m:sSub>
            <m:e>
              <m:r>
                <m:t>⟩</m:t>
              </m:r>
            </m:e>
            <m:sub>
              <m:r>
                <m:t>s</m:t>
              </m:r>
            </m:sub>
          </m:sSub>
          <m:r>
            <m:t>=</m:t>
          </m:r>
          <m:sSub>
            <m:e>
              <m:r>
                <m:t>x</m:t>
              </m:r>
            </m:e>
            <m:sub>
              <m:r>
                <m:t>s</m:t>
              </m:r>
            </m:sub>
          </m:sSub>
          <m:sSub>
            <m:e>
              <m:r>
                <m:t>y</m:t>
              </m:r>
            </m:e>
            <m:sub>
              <m:r>
                <m:t>s</m:t>
              </m:r>
            </m:sub>
          </m:sSub>
        </m:oMath>
      </m:oMathPara>
    </w:p>
    <w:p>
      <w:pPr>
        <w:pStyle w:val="FirstParagraph"/>
      </w:pPr>
      <w:r>
        <w:t xml:space="preserve">(the last expression is a convenient short-hand for expressing the short-term average of the relevant variables).</w:t>
      </w:r>
    </w:p>
    <w:p>
      <w:pPr>
        <w:pStyle w:val="BodyText"/>
      </w:pPr>
      <w:r>
        <w:t xml:space="preserve">Thus, we separately compute these averages on each neuron, and then multiply the averages when it is time to compute synaptic weight changes – in contrast, computing the average of the product requires integrating the average at every synapse – there are typically many many more synapses than neurons, so this represents a significant computational savings. Furthermore, the learning results (i.e., the ability of networks to learn efficiently) are typically somewhat better computing these averages separately, for reasons that are not entirely clear at this point.</w:t>
      </w:r>
    </w:p>
    <w:p>
      <w:pPr>
        <w:pStyle w:val="BodyText"/>
      </w:pPr>
      <w:r>
        <w:t xml:space="preserve">The default time constant for the long-term running-average activation value used as a floating threshold in the BCM learning rule is tau = 10, which means that it integrates over roughly 10 trials – this is fairly fast relative to some expectations of</w:t>
      </w:r>
      <w:r>
        <w:t xml:space="preserve"> </w:t>
      </w:r>
      <w:r>
        <w:t xml:space="preserve">“</w:t>
      </w:r>
      <w:r>
        <w:t xml:space="preserve">long term</w:t>
      </w:r>
      <w:r>
        <w:t xml:space="preserve">”</w:t>
      </w:r>
      <w:r>
        <w:t xml:space="preserve">, but that does tend to work better computationally when combined with error-driven learning, to keep the floating threshold more fluid and responsive to the current state of the neuron. Better biological data is needed to pin down the appropriate constraints on this parameter, to see if this is biologically plausible or not.</w:t>
      </w:r>
    </w:p>
    <w:p>
      <w:pPr>
        <w:pStyle w:val="NewPage"/>
      </w:pPr>
    </w:p>
    <w:p>
      <w:pPr>
        <w:pStyle w:val="Heading1"/>
      </w:pPr>
      <w:bookmarkStart w:id="161" w:name="part-ii-chapter-5-brain-areas"/>
      <w:r>
        <w:t xml:space="preserve">Part II: Chapter 5: Brain Areas</w:t>
      </w:r>
      <w:bookmarkEnd w:id="161"/>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62" w:name="Xac46b2b098322c4dec422f3feb37d9bb14fa5f0"/>
      <w:r>
        <w:t xml:space="preserve">Navigating the Functional Anatomy of the Brain</w:t>
      </w:r>
      <w:bookmarkEnd w:id="162"/>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63"/>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4"/>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4"/>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4"/>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64"/>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65"/>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66"/>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7"/>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5"/>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5"/>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5"/>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5"/>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8" w:name="Xb459acf6ad190e2beee0ca51a4b531ca07cbf24"/>
      <w:r>
        <w:t xml:space="preserve">Comparing and Contrasting Major Brain Areas</w:t>
      </w:r>
      <w:bookmarkEnd w:id="168"/>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9" w:name="perception-and-attention-what-vs.-where"/>
      <w:r>
        <w:t xml:space="preserve">Perception and Attention: What vs. Where</w:t>
      </w:r>
      <w:bookmarkEnd w:id="169"/>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70"/>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1"/>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72" w:name="Xd7e73f88fd79fe4b804b6062325224c9df72517"/>
      <w:r>
        <w:t xml:space="preserve">Motor Control: Parietal and Motor Cortex Interacting with Basal Ganglia and Cerebellum</w:t>
      </w:r>
      <w:bookmarkEnd w:id="172"/>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7"/>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7"/>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7"/>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73" w:name="Xeb17828c25dad3c5e79ed5cb60e1ec4c562f231"/>
      <w:r>
        <w:t xml:space="preserve">Memory: Temporal Cortex and the Hippocampus</w:t>
      </w:r>
      <w:bookmarkEnd w:id="173"/>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75" w:name="language-all-together-now"/>
      <w:r>
        <w:t xml:space="preserve">Language: All Together Now</w:t>
      </w:r>
      <w:bookmarkEnd w:id="175"/>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76" w:name="X287849a87cb2129e9adc9b36404e15a7e68e3d2"/>
      <w:r>
        <w:t xml:space="preserve">Executive Function: Prefrontal Cortex and Basal Ganglia</w:t>
      </w:r>
      <w:bookmarkEnd w:id="176"/>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7"/>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8" w:name="chapter-6-perception-and-attention"/>
      <w:r>
        <w:t xml:space="preserve">Chapter 6: Perception and Attention</w:t>
      </w:r>
      <w:bookmarkEnd w:id="178"/>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9" w:name="biology-of-perception"/>
      <w:r>
        <w:t xml:space="preserve">Biology of Perception</w:t>
      </w:r>
      <w:bookmarkEnd w:id="179"/>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80"/>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81"/>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82"/>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8"/>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8"/>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8"/>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9"/>
        </w:numPr>
      </w:pPr>
      <w:r>
        <w:t xml:space="preserve">Classic Hubel &amp; Wiesel V1 receptive field mapping using old school projector stimuli:</w:t>
      </w:r>
      <w:r>
        <w:t xml:space="preserve"> </w:t>
      </w:r>
      <w:hyperlink r:id="rId183">
        <w:r>
          <w:rPr>
            <w:rStyle w:val="Hyperlink"/>
          </w:rPr>
          <w:t xml:space="preserve">YouTube Video</w:t>
        </w:r>
      </w:hyperlink>
    </w:p>
    <w:p>
      <w:pPr>
        <w:numPr>
          <w:ilvl w:val="0"/>
          <w:numId w:val="1039"/>
        </w:numPr>
      </w:pPr>
      <w:r>
        <w:t xml:space="preserve">Newer reverse correlation V1 receptive field mapping:</w:t>
      </w:r>
      <w:r>
        <w:t xml:space="preserve"> </w:t>
      </w:r>
      <w:hyperlink r:id="rId184">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85"/>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70"/>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1"/>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40"/>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40"/>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40"/>
        </w:numPr>
      </w:pPr>
      <w:r>
        <w:rPr>
          <w:b/>
        </w:rPr>
        <w:t xml:space="preserve">V4</w:t>
      </w:r>
      <w:r>
        <w:t xml:space="preserve"> </w:t>
      </w:r>
      <w:r>
        <w:t xml:space="preserve">– detects more complex shape features, over an even larger range of locations (and sizes, angles, etc).</w:t>
      </w:r>
    </w:p>
    <w:p>
      <w:pPr>
        <w:numPr>
          <w:ilvl w:val="0"/>
          <w:numId w:val="1040"/>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40"/>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86" w:name="X4bec03b6d32bc4d66e3d7ebdafd65987594de7e"/>
      <w:r>
        <w:t xml:space="preserve">Oriented Edge Detectors in Primary Visual Cortex</w:t>
      </w:r>
      <w:bookmarkEnd w:id="186"/>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7"/>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8"/>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9" w:name="simulation-exploration"/>
      <w:r>
        <w:t xml:space="preserve">Simulation Exploration</w:t>
      </w:r>
      <w:bookmarkEnd w:id="189"/>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90"/>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64">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91" w:name="Xa6c1b1ab1d9a643d05a009b217dbdadaa7de565"/>
      <w:r>
        <w:t xml:space="preserve">Invariant Object Recognition in the</w:t>
      </w:r>
      <w:r>
        <w:t xml:space="preserve"> </w:t>
      </w:r>
      <w:r>
        <w:rPr>
          <w:i/>
        </w:rPr>
        <w:t xml:space="preserve">What</w:t>
      </w:r>
      <w:r>
        <w:t xml:space="preserve"> </w:t>
      </w:r>
      <w:r>
        <w:t xml:space="preserve">Pathway</w:t>
      </w:r>
      <w:bookmarkEnd w:id="191"/>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92"/>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93"/>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41"/>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41"/>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94"/>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95"/>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96" w:name="exploration-of-object-recognition"/>
      <w:r>
        <w:t xml:space="preserve">Exploration of Object Recognition</w:t>
      </w:r>
      <w:bookmarkEnd w:id="196"/>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7"/>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64">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8" w:name="Xb773dec43d299b8cfe2a88fd7478128de695419"/>
      <w:r>
        <w:t xml:space="preserve">Spatial Attention and Neglect in the</w:t>
      </w:r>
      <w:r>
        <w:t xml:space="preserve"> </w:t>
      </w:r>
      <w:r>
        <w:rPr>
          <w:i/>
        </w:rPr>
        <w:t xml:space="preserve">Where/How</w:t>
      </w:r>
      <w:r>
        <w:t xml:space="preserve"> </w:t>
      </w:r>
      <w:r>
        <w:t xml:space="preserve">Pathway</w:t>
      </w:r>
      <w:bookmarkEnd w:id="198"/>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200" w:name="hemispatial-neglect"/>
      <w:r>
        <w:t xml:space="preserve">Hemispatial Neglect</w:t>
      </w:r>
      <w:bookmarkEnd w:id="200"/>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201"/>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202"/>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203"/>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204" w:name="the-posner-spatial-cueing-task"/>
      <w:r>
        <w:t xml:space="preserve">The Posner Spatial Cueing Task</w:t>
      </w:r>
      <w:bookmarkEnd w:id="204"/>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205"/>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206"/>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7"/>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8"/>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9" w:name="exploration-of-spatial-attention"/>
      <w:r>
        <w:t xml:space="preserve">Exploration of Spatial Attention</w:t>
      </w:r>
      <w:bookmarkEnd w:id="209"/>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64">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10" w:name="Xa17cdda90caf46682a927bdb3840776c3712cca"/>
      <w:r>
        <w:t xml:space="preserve">Chapter 7: Motor Control and Reinforcement Learning</w:t>
      </w:r>
      <w:bookmarkEnd w:id="210"/>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11"/>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12" w:name="X2c8708e49db0c1aabff53b5d02f6e7ddb6d1d70"/>
      <w:r>
        <w:t xml:space="preserve">Basal Ganglia, Action Selection and Reinforcement Learning</w:t>
      </w:r>
      <w:bookmarkEnd w:id="212"/>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3"/>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14"/>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15"/>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42"/>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42"/>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42"/>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42"/>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42"/>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42"/>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16" w:name="exploration-of-the-basal-ganglia"/>
      <w:r>
        <w:t xml:space="preserve">Exploration of the Basal Ganglia</w:t>
      </w:r>
      <w:bookmarkEnd w:id="216"/>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64">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7" w:name="X22ca0afc525101d9acd0253dc3730f6ceaa2b1e"/>
      <w:r>
        <w:t xml:space="preserve">Dopamine and Temporal Difference Reinforcement Learning</w:t>
      </w:r>
      <w:bookmarkEnd w:id="217"/>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r>
                <m:t>γ</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r>
                <m:t>γ</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9" w:name="exploration-of-td-learning"/>
      <w:r>
        <w:t xml:space="preserve">Exploration of TD Learning</w:t>
      </w:r>
      <w:bookmarkEnd w:id="219"/>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64">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20" w:name="X5c44d3d6bfde52d5e5fcb32cc1acce8b1b755b0"/>
      <w:r>
        <w:t xml:space="preserve">The Actor-Critic Architecture for Motor Learning</w:t>
      </w:r>
      <w:bookmarkEnd w:id="220"/>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21"/>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22"/>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23" w:name="the-pvlv-model-of-da-biology"/>
      <w:r>
        <w:t xml:space="preserve">The PVLV Model of DA Biology</w:t>
      </w:r>
      <w:bookmarkEnd w:id="223"/>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24"/>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25"/>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43"/>
        </w:numPr>
      </w:pPr>
      <w:r>
        <w:rPr>
          <w:b/>
        </w:rPr>
        <w:t xml:space="preserve">Lateral hypothalamus (LHA)</w:t>
      </w:r>
      <w:r>
        <w:t xml:space="preserve"> </w:t>
      </w:r>
      <w:r>
        <w:t xml:space="preserve">provides a primary reward signal for basic rewards like food, water etc.</w:t>
      </w:r>
    </w:p>
    <w:p>
      <w:pPr>
        <w:numPr>
          <w:ilvl w:val="0"/>
          <w:numId w:val="1043"/>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43"/>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26" w:name="exploration-of-pvlv"/>
      <w:r>
        <w:t xml:space="preserve">Exploration of PVLV</w:t>
      </w:r>
      <w:bookmarkEnd w:id="226"/>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64">
        <w:r>
          <w:rPr>
            <w:rStyle w:val="Hyperlink"/>
          </w:rPr>
          <w:t xml:space="preserve">CCN Sims</w:t>
        </w:r>
      </w:hyperlink>
      <w:r>
        <w:t xml:space="preserve">, which runs the same conditioning paradigms as explored in the TD model.</w:t>
      </w:r>
    </w:p>
    <w:p>
      <w:pPr>
        <w:pStyle w:val="Heading2"/>
      </w:pPr>
      <w:bookmarkStart w:id="227" w:name="cerebellum-and-error-driven-learning"/>
      <w:r>
        <w:t xml:space="preserve">Cerebellum and Error-Driven Learning</w:t>
      </w:r>
      <w:bookmarkEnd w:id="227"/>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8"/>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9"/>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30"/>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31" w:name="exploration-of-cerebellum"/>
      <w:r>
        <w:t xml:space="preserve">Exploration of Cerebellum</w:t>
      </w:r>
      <w:bookmarkEnd w:id="231"/>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64">
        <w:r>
          <w:rPr>
            <w:rStyle w:val="Hyperlink"/>
          </w:rPr>
          <w:t xml:space="preserve">CCN Sims</w:t>
        </w:r>
      </w:hyperlink>
      <w:r>
        <w:t xml:space="preserve"> </w:t>
      </w:r>
      <w:r>
        <w:t xml:space="preserve">of motor learning.</w:t>
      </w:r>
    </w:p>
    <w:p>
      <w:pPr>
        <w:pStyle w:val="Heading2"/>
      </w:pPr>
      <w:bookmarkStart w:id="232" w:name="appendix-3"/>
      <w:r>
        <w:t xml:space="preserve">Appendix</w:t>
      </w:r>
      <w:bookmarkEnd w:id="232"/>
    </w:p>
    <w:p>
      <w:pPr>
        <w:numPr>
          <w:ilvl w:val="0"/>
          <w:numId w:val="1044"/>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33" w:name="pvlv-learning"/>
      <w:r>
        <w:t xml:space="preserve">PVLV Learning</w:t>
      </w:r>
      <w:bookmarkEnd w:id="233"/>
    </w:p>
    <w:p>
      <w:pPr>
        <w:pStyle w:val="NewPage"/>
      </w:pPr>
    </w:p>
    <w:p>
      <w:pPr>
        <w:pStyle w:val="Heading1"/>
      </w:pPr>
      <w:bookmarkStart w:id="234" w:name="chapter-8-memory"/>
      <w:r>
        <w:t xml:space="preserve">Chapter 8: Memory</w:t>
      </w:r>
      <w:bookmarkEnd w:id="234"/>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35" w:name="episodic-memory"/>
      <w:r>
        <w:t xml:space="preserve">Episodic Memory</w:t>
      </w:r>
      <w:bookmarkEnd w:id="235"/>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36">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7">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8"/>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5"/>
        </w:numPr>
        <w:pStyle w:val="Compact"/>
      </w:pPr>
      <w:r>
        <w:t xml:space="preserve">locomotive - dishtowel</w:t>
      </w:r>
    </w:p>
    <w:p>
      <w:pPr>
        <w:numPr>
          <w:ilvl w:val="0"/>
          <w:numId w:val="1045"/>
        </w:numPr>
        <w:pStyle w:val="Compact"/>
      </w:pPr>
      <w:r>
        <w:t xml:space="preserve">window - reason</w:t>
      </w:r>
    </w:p>
    <w:p>
      <w:pPr>
        <w:numPr>
          <w:ilvl w:val="0"/>
          <w:numId w:val="1045"/>
        </w:numPr>
        <w:pStyle w:val="Compact"/>
      </w:pPr>
      <w:r>
        <w:t xml:space="preserve">bicycle - tree</w:t>
      </w:r>
    </w:p>
    <w:p>
      <w:pPr>
        <w:numPr>
          <w:ilvl w:val="0"/>
          <w:numId w:val="1045"/>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6"/>
        </w:numPr>
        <w:pStyle w:val="Compact"/>
      </w:pPr>
      <w:r>
        <w:t xml:space="preserve">locomotive - cloud</w:t>
      </w:r>
    </w:p>
    <w:p>
      <w:pPr>
        <w:numPr>
          <w:ilvl w:val="0"/>
          <w:numId w:val="1046"/>
        </w:numPr>
        <w:pStyle w:val="Compact"/>
      </w:pPr>
      <w:r>
        <w:t xml:space="preserve">window - book</w:t>
      </w:r>
    </w:p>
    <w:p>
      <w:pPr>
        <w:numPr>
          <w:ilvl w:val="0"/>
          <w:numId w:val="1046"/>
        </w:numPr>
        <w:pStyle w:val="Compact"/>
      </w:pPr>
      <w:r>
        <w:t xml:space="preserve">bicycle - couch</w:t>
      </w:r>
    </w:p>
    <w:p>
      <w:pPr>
        <w:numPr>
          <w:ilvl w:val="0"/>
          <w:numId w:val="1046"/>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9" w:name="exploration-of-catastrophic-interference"/>
      <w:r>
        <w:t xml:space="preserve">Exploration of Catastrophic Interference</w:t>
      </w:r>
      <w:bookmarkEnd w:id="239"/>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64">
        <w:r>
          <w:rPr>
            <w:rStyle w:val="Hyperlink"/>
          </w:rPr>
          <w:t xml:space="preserve">CCN Sims</w:t>
        </w:r>
      </w:hyperlink>
      <w:r>
        <w:t xml:space="preserve">.</w:t>
      </w:r>
    </w:p>
    <w:p>
      <w:pPr>
        <w:pStyle w:val="Heading2"/>
      </w:pPr>
      <w:bookmarkStart w:id="240" w:name="X8f6936f5834a86e55ce05660db81d33c502e741"/>
      <w:r>
        <w:t xml:space="preserve">The Hippocampus and Pattern Separation / Pattern Completion</w:t>
      </w:r>
      <w:bookmarkEnd w:id="240"/>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41" w:name="hippocampal-anatomy"/>
      <w:r>
        <w:t xml:space="preserve">Hippocampal Anatomy</w:t>
      </w:r>
      <w:bookmarkEnd w:id="241"/>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42" w:name="Xceefc79dfdc201b6816385809fc297e01609970"/>
      <w:r>
        <w:t xml:space="preserve">Properties of Hippocampal Neurons: Sparseness, Pattern Separation</w:t>
      </w:r>
      <w:bookmarkEnd w:id="242"/>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43"/>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44"/>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45"/>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46" w:name="pattern-completion-cued-recall"/>
      <w:r>
        <w:t xml:space="preserve">Pattern Completion: Cued Recall</w:t>
      </w:r>
      <w:bookmarkEnd w:id="246"/>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7" w:name="exploration"/>
      <w:r>
        <w:t xml:space="preserve">Exploration</w:t>
      </w:r>
      <w:bookmarkEnd w:id="247"/>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48" w:name="complementary-learning-systems"/>
      <w:r>
        <w:t xml:space="preserve">Complementary Learning Systems</w:t>
      </w:r>
      <w:bookmarkEnd w:id="248"/>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9"/>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interference-free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 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50" w:name="amnesia-anterograde-vs.-retrograde"/>
      <w:r>
        <w:t xml:space="preserve">Amnesia: Anterograde vs. Retrograde</w:t>
      </w:r>
      <w:bookmarkEnd w:id="250"/>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51" w:name="X704c23852b763e8e06223819b36c9d2beb0213e"/>
      <w:r>
        <w:t xml:space="preserve">Memory Consolidation from Hippocampus to Neocortex</w:t>
      </w:r>
      <w:bookmarkEnd w:id="251"/>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52" w:name="role-of-space-in-the-hippocampus"/>
      <w:r>
        <w:t xml:space="preserve">Role of Space in the Hippocampus</w:t>
      </w:r>
      <w:bookmarkEnd w:id="252"/>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53" w:name="theta-waves"/>
      <w:r>
        <w:t xml:space="preserve">Theta Waves</w:t>
      </w:r>
      <w:bookmarkEnd w:id="253"/>
    </w:p>
    <w:p>
      <w:pPr>
        <w:pStyle w:val="CaptionedFigure"/>
      </w:pPr>
      <w:r>
        <w:drawing>
          <wp:inline>
            <wp:extent cx="5321808" cy="2517648"/>
            <wp:effectExtent b="0" l="0" r="0" t="0"/>
            <wp:docPr descr="Figure 8.7: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54"/>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8.7,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55" w:name="the-function-of-the-subiculum"/>
      <w:r>
        <w:t xml:space="preserve">The Function of the Subiculum</w:t>
      </w:r>
      <w:bookmarkEnd w:id="255"/>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56" w:name="familiarity-and-recognition-memory"/>
      <w:r>
        <w:t xml:space="preserve">Familiarity and Recognition Memory</w:t>
      </w:r>
      <w:bookmarkEnd w:id="256"/>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7" w:name="priming-weight-and-activation-based"/>
      <w:r>
        <w:t xml:space="preserve">Priming: Weight and Activation-Based</w:t>
      </w:r>
      <w:bookmarkEnd w:id="257"/>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7"/>
        </w:numPr>
        <w:pStyle w:val="Compact"/>
      </w:pPr>
      <w:r>
        <w:t xml:space="preserve">win___</w:t>
      </w:r>
    </w:p>
    <w:p>
      <w:pPr>
        <w:numPr>
          <w:ilvl w:val="0"/>
          <w:numId w:val="1047"/>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8" w:name="exploration-1"/>
      <w:r>
        <w:t xml:space="preserve">Exploration</w:t>
      </w:r>
      <w:bookmarkEnd w:id="258"/>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59" w:name="appendix-4"/>
      <w:r>
        <w:t xml:space="preserve">Appendix</w:t>
      </w:r>
      <w:bookmarkEnd w:id="259"/>
    </w:p>
    <w:p>
      <w:pPr>
        <w:numPr>
          <w:ilvl w:val="0"/>
          <w:numId w:val="1048"/>
        </w:numPr>
        <w:pStyle w:val="Compact"/>
      </w:pPr>
      <w:r>
        <w:rPr>
          <w:i/>
        </w:rPr>
        <w:t xml:space="preserve">Hippocampus Theta Phase:</w:t>
      </w:r>
      <w:r>
        <w:t xml:space="preserve"> </w:t>
      </w:r>
      <w:r>
        <w:t xml:space="preserve">theta phase learning version of the hippocampus.</w:t>
      </w:r>
    </w:p>
    <w:p>
      <w:pPr>
        <w:pStyle w:val="Heading3"/>
      </w:pPr>
      <w:bookmarkStart w:id="260" w:name="hippocampus-theta-phase"/>
      <w:r>
        <w:t xml:space="preserve">Hippocampus Theta Phase</w:t>
      </w:r>
      <w:bookmarkEnd w:id="260"/>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61">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9"/>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9"/>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9"/>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62" w:name="chapter-9-language"/>
      <w:r>
        <w:t xml:space="preserve">Chapter 9: Language</w:t>
      </w:r>
      <w:bookmarkEnd w:id="262"/>
    </w:p>
    <w:p>
      <w:pPr>
        <w:pStyle w:val="FirstParagraph"/>
      </w:pPr>
      <w:r>
        <w:t xml:space="preserve">Language involves almost every part of the brain, as covered in other chapters in the text:</w:t>
      </w:r>
    </w:p>
    <w:p>
      <w:pPr>
        <w:numPr>
          <w:ilvl w:val="0"/>
          <w:numId w:val="1050"/>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50"/>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50"/>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50"/>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51"/>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51"/>
        </w:numPr>
      </w:pPr>
      <w:r>
        <w:rPr>
          <w:b/>
        </w:rPr>
        <w:t xml:space="preserve">Syntax</w:t>
      </w:r>
      <w:r>
        <w:t xml:space="preserve"> </w:t>
      </w:r>
      <w:r>
        <w:t xml:space="preserve">– language obeys complex abstract regularities in the ordering of words and letters/phonemes.</w:t>
      </w:r>
    </w:p>
    <w:p>
      <w:pPr>
        <w:numPr>
          <w:ilvl w:val="0"/>
          <w:numId w:val="1051"/>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51"/>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51"/>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63" w:name="biology-of-language"/>
      <w:r>
        <w:t xml:space="preserve">Biology of Language</w:t>
      </w:r>
      <w:bookmarkEnd w:id="263"/>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64"/>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65" w:name="the-articulatory-apparatus-and-phonology"/>
      <w:r>
        <w:t xml:space="preserve">The Articulatory Apparatus and Phonology</w:t>
      </w:r>
      <w:bookmarkEnd w:id="265"/>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66"/>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7"/>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8"/>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69">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70">
        <w:r>
          <w:rPr>
            <w:rStyle w:val="Hyperlink"/>
          </w:rPr>
          <w:t xml:space="preserve">here</w:t>
        </w:r>
      </w:hyperlink>
      <w:r>
        <w:t xml:space="preserve">.</w:t>
      </w:r>
    </w:p>
    <w:p>
      <w:pPr>
        <w:pStyle w:val="Heading2"/>
      </w:pPr>
      <w:bookmarkStart w:id="271" w:name="X90bef1ad5201f3a8c26b901330d5c45e6104392"/>
      <w:r>
        <w:t xml:space="preserve">Reading and Dyslexia in the Triangle Model</w:t>
      </w:r>
      <w:bookmarkEnd w:id="271"/>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72"/>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52"/>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52"/>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52"/>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73" w:name="exploration-2"/>
      <w:r>
        <w:t xml:space="preserve">Exploration</w:t>
      </w:r>
      <w:bookmarkEnd w:id="273"/>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74"/>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64">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75" w:name="X59b6c7d123fc6524ea9c484cc451644207cd868"/>
      <w:r>
        <w:t xml:space="preserve">Spelling to Sound Mappings in Word Reading</w:t>
      </w:r>
      <w:bookmarkEnd w:id="275"/>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76"/>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53"/>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53"/>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53"/>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53"/>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Heading3"/>
      </w:pPr>
      <w:bookmarkStart w:id="277" w:name="exploration-3"/>
      <w:r>
        <w:t xml:space="preserve">Exploration</w:t>
      </w:r>
      <w:bookmarkEnd w:id="277"/>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64">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8" w:name="latent-semantics-in-word-co-occurrence"/>
      <w:r>
        <w:t xml:space="preserve">Latent Semantics in Word Co-Occurrence</w:t>
      </w:r>
      <w:bookmarkEnd w:id="278"/>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79"/>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80">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81" w:name="exploration-4"/>
      <w:r>
        <w:t xml:space="preserve">Exploration</w:t>
      </w:r>
      <w:bookmarkEnd w:id="281"/>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64">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82" w:name="X03a6c9be8bcb5e217b16b55ac10be5f37a8cb99"/>
      <w:r>
        <w:t xml:space="preserve">Syntax and Semantics in a Sentence Gestalt</w:t>
      </w:r>
      <w:bookmarkEnd w:id="282"/>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83"/>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84" w:name="the-sentence-gestalt-model"/>
      <w:r>
        <w:t xml:space="preserve">The Sentence Gestalt Model</w:t>
      </w:r>
      <w:bookmarkEnd w:id="284"/>
    </w:p>
    <w:p>
      <w:pPr>
        <w:pStyle w:val="FirstParagraph"/>
      </w:pPr>
      <w:r>
        <w:t xml:space="preserve">The sentence gestalt (SG) model is trained on a very small toy world, consisting of the following elements:</w:t>
      </w:r>
    </w:p>
    <w:p>
      <w:pPr>
        <w:numPr>
          <w:ilvl w:val="0"/>
          <w:numId w:val="1054"/>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4"/>
        </w:numPr>
      </w:pPr>
      <w:r>
        <w:t xml:space="preserve">Actions:</w:t>
      </w:r>
      <w:r>
        <w:t xml:space="preserve"> </w:t>
      </w:r>
      <w:r>
        <w:rPr>
          <w:i/>
        </w:rPr>
        <w:t xml:space="preserve">eat, drink, stir, spread, kiss, give, hit, throw, drive, rise</w:t>
      </w:r>
      <w:r>
        <w:t xml:space="preserve">.</w:t>
      </w:r>
    </w:p>
    <w:p>
      <w:pPr>
        <w:numPr>
          <w:ilvl w:val="0"/>
          <w:numId w:val="1054"/>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4"/>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5"/>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5"/>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5"/>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5"/>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5"/>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5"/>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5"/>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5"/>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5"/>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85"/>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86"/>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7"/>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8" w:name="exploration-5"/>
      <w:r>
        <w:t xml:space="preserve">Exploration</w:t>
      </w:r>
      <w:bookmarkEnd w:id="288"/>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64">
        <w:r>
          <w:rPr>
            <w:rStyle w:val="Hyperlink"/>
          </w:rPr>
          <w:t xml:space="preserve">CCN Sims</w:t>
        </w:r>
      </w:hyperlink>
      <w:r>
        <w:t xml:space="preserve"> </w:t>
      </w:r>
      <w:r>
        <w:t xml:space="preserve">to explore the sentence gestalt model.</w:t>
      </w:r>
    </w:p>
    <w:p>
      <w:pPr>
        <w:pStyle w:val="Heading2"/>
      </w:pPr>
      <w:bookmarkStart w:id="289" w:name="X36535971a62b75bdf05b98c01b06844b89838a7"/>
      <w:r>
        <w:t xml:space="preserve">Next Steps in Language Modeling of Sentences and Beyond</w:t>
      </w:r>
      <w:bookmarkEnd w:id="289"/>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90" w:name="chapter-10-executive-function"/>
      <w:r>
        <w:t xml:space="preserve">Chapter 10: Executive Function</w:t>
      </w:r>
      <w:bookmarkEnd w:id="290"/>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91" w:name="Xda2e4319750d64329a0a0a5af1929f8f77459d6"/>
      <w:r>
        <w:t xml:space="preserve">Biology of PFC/BG and Dopamine Supporting Robust Active Maintenance</w:t>
      </w:r>
      <w:bookmarkEnd w:id="291"/>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92"/>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3"/>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93" w:name="robust-active-maintenance-in-the-pfc"/>
      <w:r>
        <w:t xml:space="preserve">Robust Active Maintenance in the PFC</w:t>
      </w:r>
      <w:bookmarkEnd w:id="293"/>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94"/>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95"/>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6"/>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6"/>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96" w:name="X84f00d09e4cd351265951c2a7f0dd14ba6b26bf"/>
      <w:r>
        <w:t xml:space="preserve">Functional Specialization Across PFC Areas</w:t>
      </w:r>
      <w:bookmarkEnd w:id="296"/>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7"/>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7"/>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8" w:name="substructure-within-pfc-areas-stripes"/>
      <w:r>
        <w:t xml:space="preserve">Substructure within PFC Areas: Stripes</w:t>
      </w:r>
      <w:bookmarkEnd w:id="298"/>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299" w:name="basal-ganglia-and-dynamic-gating"/>
      <w:r>
        <w:t xml:space="preserve">Basal Ganglia and Dynamic Gating</w:t>
      </w:r>
      <w:bookmarkEnd w:id="299"/>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300"/>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301" w:name="phasic-da-and-temporal-credit-assignment"/>
      <w:r>
        <w:t xml:space="preserve">Phasic DA and Temporal Credit Assignment</w:t>
      </w:r>
      <w:bookmarkEnd w:id="301"/>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302" w:name="the-pbwm-computational-model"/>
      <w:r>
        <w:t xml:space="preserve">The PBWM Computational Model</w:t>
      </w:r>
      <w:bookmarkEnd w:id="302"/>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303"/>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304" w:name="output-gating"/>
      <w:r>
        <w:t xml:space="preserve">Output Gating</w:t>
      </w:r>
      <w:bookmarkEnd w:id="304"/>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305"/>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306" w:name="X898262a99d537623d8f9df73e55bfe275d2cfcd"/>
      <w:r>
        <w:t xml:space="preserve">Top-down Cognitive Control from Sustained PFC Firing: The Stroop Model</w:t>
      </w:r>
      <w:bookmarkEnd w:id="306"/>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7"/>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09" w:name="exploration-6"/>
      <w:r>
        <w:t xml:space="preserve">Exploration</w:t>
      </w:r>
      <w:bookmarkEnd w:id="309"/>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0" w:name="Xe92bf33258c2ac5ef7db1b0f1a2b150bdc5e4b5"/>
      <w:r>
        <w:t xml:space="preserve">Development of PFC Active Memory Strength and the A-not-B Task</w:t>
      </w:r>
      <w:bookmarkEnd w:id="310"/>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11" w:name="exploration-7"/>
      <w:r>
        <w:t xml:space="preserve">Exploration</w:t>
      </w:r>
      <w:bookmarkEnd w:id="311"/>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2" w:name="X21431b3ce43633a3a33b1cedca9547d4f0a7913"/>
      <w:r>
        <w:t xml:space="preserve">Dynamic Updating of PFC Active Memory: The SIR Model</w:t>
      </w:r>
      <w:bookmarkEnd w:id="312"/>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7"/>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7"/>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7"/>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7"/>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13" w:name="exploration-8"/>
      <w:r>
        <w:t xml:space="preserve">Exploration</w:t>
      </w:r>
      <w:bookmarkEnd w:id="313"/>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64">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14" w:name="Xfae1130485345e8e64012f3390c2bfa1a49a065"/>
      <w:r>
        <w:t xml:space="preserve">More Complex Dynamic Updating of PFC Active Memory: The N-Back Task</w:t>
      </w:r>
      <w:bookmarkEnd w:id="314"/>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15" w:name="X27b3c362500cb5e616d2a8245716d1aaee6ed23"/>
      <w:r>
        <w:t xml:space="preserve">Hierarchical Organization of PFC: Subtasks, Goals, Cognitive Sequencing</w:t>
      </w:r>
      <w:bookmarkEnd w:id="315"/>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16"/>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7">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8"/>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8"/>
        </w:numPr>
      </w:pPr>
      <w:r>
        <w:t xml:space="preserve">Each step in a sequence of actions involves a consideration of the reward outcomes and effort costs of the action relative to other possible options.</w:t>
      </w:r>
    </w:p>
    <w:p>
      <w:pPr>
        <w:pStyle w:val="Heading2"/>
      </w:pPr>
      <w:bookmarkStart w:id="318" w:name="X3cca5a62b35f66db13982449f4cc16527afebbe"/>
      <w:r>
        <w:t xml:space="preserve">Affective Influences over Executive Function: Roles of the OFC and ACC</w:t>
      </w:r>
      <w:bookmarkEnd w:id="318"/>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19" w:name="other-executive-functions"/>
      <w:r>
        <w:t xml:space="preserve">Other Executive Functions</w:t>
      </w:r>
      <w:bookmarkEnd w:id="319"/>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9"/>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9"/>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20" w:name="Xf5af0a8a6722532187290e8c0d96e1eee672698"/>
      <w:r>
        <w:t xml:space="preserve">Alternative frameworks and modeling approaches</w:t>
      </w:r>
      <w:bookmarkEnd w:id="320"/>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21" w:name="summary-of-key-points"/>
      <w:r>
        <w:t xml:space="preserve">Summary of Key Points</w:t>
      </w:r>
      <w:bookmarkEnd w:id="321"/>
    </w:p>
    <w:p>
      <w:pPr>
        <w:numPr>
          <w:ilvl w:val="0"/>
          <w:numId w:val="1060"/>
        </w:numPr>
      </w:pPr>
      <w:r>
        <w:t xml:space="preserve">The prefrontal cortex (PFC) encodes information in an active state through sustained neural firing, which is more flexible and rapidly updatable than using synaptic weight changes.</w:t>
      </w:r>
    </w:p>
    <w:p>
      <w:pPr>
        <w:numPr>
          <w:ilvl w:val="0"/>
          <w:numId w:val="1060"/>
        </w:numPr>
      </w:pPr>
      <w:r>
        <w:t xml:space="preserve">The basal ganglia (BG) drives updating (dynamic gating) of PFC active memory states, enhancing flexibility.</w:t>
      </w:r>
    </w:p>
    <w:p>
      <w:pPr>
        <w:numPr>
          <w:ilvl w:val="0"/>
          <w:numId w:val="1060"/>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60"/>
        </w:numPr>
      </w:pPr>
      <w:r>
        <w:t xml:space="preserve">The PFC influences cognitive processing elsewhere in the brain via top-down excitatory biasing, as demonstrated in the Stroop model.</w:t>
      </w:r>
    </w:p>
    <w:p>
      <w:pPr>
        <w:numPr>
          <w:ilvl w:val="0"/>
          <w:numId w:val="1060"/>
        </w:numPr>
      </w:pPr>
      <w:r>
        <w:t xml:space="preserve">Developmental changes in active memory can be explained in terms of stronger PFC active maintenance abilities, as demonstrated in the A-not-B model.</w:t>
      </w:r>
    </w:p>
    <w:p>
      <w:pPr>
        <w:numPr>
          <w:ilvl w:val="0"/>
          <w:numId w:val="1060"/>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60"/>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22" w:name="acknowledgments"/>
      <w:r>
        <w:t xml:space="preserve">Acknowledgments</w:t>
      </w:r>
      <w:bookmarkEnd w:id="322"/>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23" w:name="about-the-authors"/>
      <w:r>
        <w:t xml:space="preserve">About the Authors</w:t>
      </w:r>
      <w:bookmarkEnd w:id="323"/>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SourceCode"/>
      </w:pPr>
      <w:r>
        <w:rPr>
          <w:rStyle w:val="NormalTok"/>
        </w:rPr>
        <w:t xml:space="preserve">    </w:t>
      </w:r>
      <w:r>
        <w:rPr>
          <w:rStyle w:val="KeywordTok"/>
        </w:rPr>
        <w:t xml:space="preserve">if</w:t>
      </w:r>
      <w:r>
        <w:rPr>
          <w:rStyle w:val="NormalTok"/>
        </w:rPr>
        <w:t xml:space="preserve"> this {</w:t>
      </w:r>
      <w:r>
        <w:br/>
      </w:r>
      <w:r>
        <w:rPr>
          <w:rStyle w:val="NormalTok"/>
        </w:rPr>
        <w:t xml:space="preserve">        </w:t>
      </w:r>
      <w:r>
        <w:rPr>
          <w:rStyle w:val="BuiltInTok"/>
        </w:rPr>
        <w:t xml:space="preserve">print</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br/>
      </w:r>
      <w:r>
        <w:rPr>
          <w:rStyle w:val="NormalTok"/>
        </w:rPr>
        <w:t xml:space="preserve">    then</w:t>
      </w:r>
    </w:p>
    <w:p>
      <w:pPr>
        <w:pStyle w:val="FirstParagraph"/>
      </w:pPr>
      <w:r>
        <w:t xml:space="preserve">// adkf</w:t>
      </w:r>
    </w:p>
    <w:p>
      <w:pPr>
        <w:pStyle w:val="NewPage"/>
      </w:pPr>
    </w:p>
    <w:p>
      <w:pPr>
        <w:pStyle w:val="Heading1"/>
      </w:pPr>
      <w:bookmarkStart w:id="324" w:name="references"/>
      <w:r>
        <w:t xml:space="preserve">References</w:t>
      </w:r>
      <w:bookmarkEnd w:id="324"/>
    </w:p>
    <w:bookmarkStart w:id="544" w:name="refs"/>
    <w:bookmarkStart w:id="325"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25"/>
    <w:bookmarkStart w:id="327"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6">
        <w:r>
          <w:rPr>
            <w:rStyle w:val="Hyperlink"/>
          </w:rPr>
          <w:t xml:space="preserve">http://www.sciencedirect.com/science/article/B6VHX-45F52M2-J8/2/bba55f65c1bf9b826444584ec64ee6c3</w:t>
        </w:r>
      </w:hyperlink>
      <w:r>
        <w:t xml:space="preserve">.</w:t>
      </w:r>
    </w:p>
    <w:bookmarkEnd w:id="327"/>
    <w:bookmarkStart w:id="328"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8"/>
    <w:bookmarkStart w:id="330"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29">
        <w:r>
          <w:rPr>
            <w:rStyle w:val="Hyperlink"/>
          </w:rPr>
          <w:t xml:space="preserve">http://www.ncbi.nlm.nih.gov/pubmed/17409238</w:t>
        </w:r>
      </w:hyperlink>
      <w:r>
        <w:t xml:space="preserve">.</w:t>
      </w:r>
    </w:p>
    <w:bookmarkEnd w:id="330"/>
    <w:bookmarkStart w:id="331"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31"/>
    <w:bookmarkStart w:id="332" w:name="ref-Baddeley86"/>
    <w:p>
      <w:pPr>
        <w:pStyle w:val="Bibliography"/>
      </w:pPr>
      <w:r>
        <w:t xml:space="preserve">Baddeley, A. D. 1986.</w:t>
      </w:r>
      <w:r>
        <w:t xml:space="preserve"> </w:t>
      </w:r>
      <w:r>
        <w:rPr>
          <w:i/>
        </w:rPr>
        <w:t xml:space="preserve">Working Memory</w:t>
      </w:r>
      <w:r>
        <w:t xml:space="preserve">. Oxford University Press.</w:t>
      </w:r>
    </w:p>
    <w:bookmarkEnd w:id="332"/>
    <w:bookmarkStart w:id="334"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33">
        <w:r>
          <w:rPr>
            <w:rStyle w:val="Hyperlink"/>
          </w:rPr>
          <w:t xml:space="preserve">http://www.ncbi.nlm.nih.gov/pubmed/21693491</w:t>
        </w:r>
      </w:hyperlink>
      <w:r>
        <w:t xml:space="preserve">.</w:t>
      </w:r>
    </w:p>
    <w:bookmarkEnd w:id="334"/>
    <w:bookmarkStart w:id="336"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35">
        <w:r>
          <w:rPr>
            <w:rStyle w:val="Hyperlink"/>
          </w:rPr>
          <w:t xml:space="preserve">http://www.ncbi.nlm.nih.gov/pubmed/13796886</w:t>
        </w:r>
      </w:hyperlink>
      <w:r>
        <w:t xml:space="preserve">.</w:t>
      </w:r>
    </w:p>
    <w:bookmarkEnd w:id="336"/>
    <w:bookmarkStart w:id="338" w:name="ref-BendaMalerLongtin10"/>
    <w:p>
      <w:pPr>
        <w:pStyle w:val="Bibliography"/>
      </w:pPr>
      <w:r>
        <w:t xml:space="preserve">Benda, Jan, Leonard Maler, and André Longtin. 2010. “Linear Versus Nonlinear Signal Transmission in Neuron Models with Adaptation Currents or Dynamic Thresholds.”</w:t>
      </w:r>
      <w:r>
        <w:t xml:space="preserve"> </w:t>
      </w:r>
      <w:r>
        <w:rPr>
          <w:i/>
        </w:rPr>
        <w:t xml:space="preserve">Journal of Neurophysiology</w:t>
      </w:r>
      <w:r>
        <w:t xml:space="preserve"> </w:t>
      </w:r>
      <w:r>
        <w:t xml:space="preserve">104 (5): 2806–20.</w:t>
      </w:r>
      <w:r>
        <w:t xml:space="preserve"> </w:t>
      </w:r>
      <w:hyperlink r:id="rId337">
        <w:r>
          <w:rPr>
            <w:rStyle w:val="Hyperlink"/>
          </w:rPr>
          <w:t xml:space="preserve">https://doi.org/10.1152/jn.00240.2010</w:t>
        </w:r>
      </w:hyperlink>
      <w:r>
        <w:t xml:space="preserve">.</w:t>
      </w:r>
    </w:p>
    <w:bookmarkEnd w:id="338"/>
    <w:bookmarkStart w:id="340"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39">
        <w:r>
          <w:rPr>
            <w:rStyle w:val="Hyperlink"/>
          </w:rPr>
          <w:t xml:space="preserve">http://www.jneurosci.org/content/18/24/10464</w:t>
        </w:r>
      </w:hyperlink>
      <w:r>
        <w:t xml:space="preserve">.</w:t>
      </w:r>
    </w:p>
    <w:bookmarkEnd w:id="340"/>
    <w:bookmarkStart w:id="342"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41">
        <w:r>
          <w:rPr>
            <w:rStyle w:val="Hyperlink"/>
          </w:rPr>
          <w:t xml:space="preserve">http://www.ncbi.nlm.nih.gov/pubmed/7054394</w:t>
        </w:r>
      </w:hyperlink>
      <w:r>
        <w:t xml:space="preserve">.</w:t>
      </w:r>
    </w:p>
    <w:bookmarkEnd w:id="342"/>
    <w:bookmarkStart w:id="344"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43">
        <w:r>
          <w:rPr>
            <w:rStyle w:val="Hyperlink"/>
          </w:rPr>
          <w:t xml:space="preserve">https://doi.org/10.1016/j.conb.2011.09.002</w:t>
        </w:r>
      </w:hyperlink>
      <w:r>
        <w:t xml:space="preserve">.</w:t>
      </w:r>
    </w:p>
    <w:bookmarkEnd w:id="344"/>
    <w:bookmarkStart w:id="346"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45">
        <w:r>
          <w:rPr>
            <w:rStyle w:val="Hyperlink"/>
          </w:rPr>
          <w:t xml:space="preserve">https://doi.org/10.1152/jn.00686.2005</w:t>
        </w:r>
      </w:hyperlink>
      <w:r>
        <w:t xml:space="preserve">.</w:t>
      </w:r>
    </w:p>
    <w:bookmarkEnd w:id="346"/>
    <w:bookmarkStart w:id="348"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47">
        <w:r>
          <w:rPr>
            <w:rStyle w:val="Hyperlink"/>
          </w:rPr>
          <w:t xml:space="preserve">http://www.ncbi.nlm.nih.gov/pubmed/21690410</w:t>
        </w:r>
      </w:hyperlink>
      <w:r>
        <w:t xml:space="preserve">.</w:t>
      </w:r>
    </w:p>
    <w:bookmarkEnd w:id="348"/>
    <w:bookmarkStart w:id="350"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49">
        <w:r>
          <w:rPr>
            <w:rStyle w:val="Hyperlink"/>
          </w:rPr>
          <w:t xml:space="preserve">http://www.ncbi.nlm.nih.gov/pubmed/21946325</w:t>
        </w:r>
      </w:hyperlink>
      <w:r>
        <w:t xml:space="preserve">.</w:t>
      </w:r>
    </w:p>
    <w:bookmarkEnd w:id="350"/>
    <w:bookmarkStart w:id="351"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51"/>
    <w:bookmarkStart w:id="352"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52"/>
    <w:bookmarkStart w:id="354"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53">
        <w:r>
          <w:rPr>
            <w:rStyle w:val="Hyperlink"/>
          </w:rPr>
          <w:t xml:space="preserve">https://doi.org/10.1016/j.cognition.2016.04.002</w:t>
        </w:r>
      </w:hyperlink>
      <w:r>
        <w:t xml:space="preserve">.</w:t>
      </w:r>
    </w:p>
    <w:bookmarkEnd w:id="354"/>
    <w:bookmarkStart w:id="356"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55">
        <w:r>
          <w:rPr>
            <w:rStyle w:val="Hyperlink"/>
          </w:rPr>
          <w:t xml:space="preserve">http://www.ncbi.nlm.nih.gov/pubmed/23356780</w:t>
        </w:r>
      </w:hyperlink>
      <w:r>
        <w:t xml:space="preserve">.</w:t>
      </w:r>
    </w:p>
    <w:bookmarkEnd w:id="356"/>
    <w:bookmarkStart w:id="358"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57">
        <w:r>
          <w:rPr>
            <w:rStyle w:val="Hyperlink"/>
          </w:rPr>
          <w:t xml:space="preserve">http://www.ncbi.nlm.nih.gov/pubmed/25090423</w:t>
        </w:r>
      </w:hyperlink>
      <w:r>
        <w:t xml:space="preserve">.</w:t>
      </w:r>
    </w:p>
    <w:bookmarkEnd w:id="358"/>
    <w:bookmarkStart w:id="359"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59"/>
    <w:bookmarkStart w:id="360"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60"/>
    <w:bookmarkStart w:id="362"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61">
        <w:r>
          <w:rPr>
            <w:rStyle w:val="Hyperlink"/>
          </w:rPr>
          <w:t xml:space="preserve">https://doi.org/10.1016/j.neuroimage.2014.12.070</w:t>
        </w:r>
      </w:hyperlink>
      <w:r>
        <w:t xml:space="preserve">.</w:t>
      </w:r>
    </w:p>
    <w:bookmarkEnd w:id="362"/>
    <w:bookmarkStart w:id="364"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3">
        <w:r>
          <w:rPr>
            <w:rStyle w:val="Hyperlink"/>
          </w:rPr>
          <w:t xml:space="preserve">http://www.ncbi.nlm.nih.gov/pubmed/2911347</w:t>
        </w:r>
      </w:hyperlink>
      <w:r>
        <w:t xml:space="preserve">.</w:t>
      </w:r>
    </w:p>
    <w:bookmarkEnd w:id="364"/>
    <w:bookmarkStart w:id="365"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65"/>
    <w:bookmarkStart w:id="367"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66">
        <w:r>
          <w:rPr>
            <w:rStyle w:val="Hyperlink"/>
          </w:rPr>
          <w:t xml:space="preserve">http://www.ncbi.nlm.nih.gov/pubmed/1822724</w:t>
        </w:r>
      </w:hyperlink>
      <w:r>
        <w:t xml:space="preserve">.</w:t>
      </w:r>
    </w:p>
    <w:bookmarkEnd w:id="367"/>
    <w:bookmarkStart w:id="369"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68">
        <w:r>
          <w:rPr>
            <w:rStyle w:val="Hyperlink"/>
          </w:rPr>
          <w:t xml:space="preserve">http://www.ncbi.nlm.nih.gov/pubmed/8574660</w:t>
        </w:r>
      </w:hyperlink>
      <w:r>
        <w:t xml:space="preserve">.</w:t>
      </w:r>
    </w:p>
    <w:bookmarkEnd w:id="369"/>
    <w:bookmarkStart w:id="371"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70">
        <w:r>
          <w:rPr>
            <w:rStyle w:val="Hyperlink"/>
          </w:rPr>
          <w:t xml:space="preserve">http://www.ncbi.nlm.nih.gov/pubmed/16945502</w:t>
        </w:r>
      </w:hyperlink>
      <w:r>
        <w:t xml:space="preserve">.</w:t>
      </w:r>
    </w:p>
    <w:bookmarkEnd w:id="371"/>
    <w:bookmarkStart w:id="373"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72">
        <w:r>
          <w:rPr>
            <w:rStyle w:val="Hyperlink"/>
          </w:rPr>
          <w:t xml:space="preserve">http://www.ncbi.nlm.nih.gov/pubmed/21693490</w:t>
        </w:r>
      </w:hyperlink>
      <w:r>
        <w:t xml:space="preserve">.</w:t>
      </w:r>
    </w:p>
    <w:bookmarkEnd w:id="373"/>
    <w:bookmarkStart w:id="375"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74">
        <w:r>
          <w:rPr>
            <w:rStyle w:val="Hyperlink"/>
          </w:rPr>
          <w:t xml:space="preserve">http://www.ncbi.nlm.nih.gov/pubmed/20631684</w:t>
        </w:r>
      </w:hyperlink>
      <w:r>
        <w:t xml:space="preserve">.</w:t>
      </w:r>
    </w:p>
    <w:bookmarkEnd w:id="375"/>
    <w:bookmarkStart w:id="377"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76">
        <w:r>
          <w:rPr>
            <w:rStyle w:val="Hyperlink"/>
          </w:rPr>
          <w:t xml:space="preserve">http://www.ncbi.nlm.nih.gov/pubmed/16913953</w:t>
        </w:r>
      </w:hyperlink>
      <w:r>
        <w:t xml:space="preserve">.</w:t>
      </w:r>
    </w:p>
    <w:bookmarkEnd w:id="377"/>
    <w:bookmarkStart w:id="378"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78"/>
    <w:bookmarkStart w:id="380"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79">
        <w:r>
          <w:rPr>
            <w:rStyle w:val="Hyperlink"/>
          </w:rPr>
          <w:t xml:space="preserve">https://www.ncbi.nlm.nih.gov/pubmed/15528409</w:t>
        </w:r>
      </w:hyperlink>
      <w:r>
        <w:t xml:space="preserve">.</w:t>
      </w:r>
    </w:p>
    <w:bookmarkEnd w:id="380"/>
    <w:bookmarkStart w:id="382"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81">
        <w:r>
          <w:rPr>
            <w:rStyle w:val="Hyperlink"/>
          </w:rPr>
          <w:t xml:space="preserve">http://dx.doi.org/10.1007/BF00344251</w:t>
        </w:r>
      </w:hyperlink>
      <w:r>
        <w:t xml:space="preserve">.</w:t>
      </w:r>
    </w:p>
    <w:bookmarkEnd w:id="382"/>
    <w:bookmarkStart w:id="383"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83"/>
    <w:bookmarkStart w:id="384"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84"/>
    <w:bookmarkStart w:id="386"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85">
        <w:r>
          <w:rPr>
            <w:rStyle w:val="Hyperlink"/>
          </w:rPr>
          <w:t xml:space="preserve">http://www.ncbi.nlm.nih.gov/pubmed/11936962</w:t>
        </w:r>
      </w:hyperlink>
      <w:r>
        <w:t xml:space="preserve">.</w:t>
      </w:r>
    </w:p>
    <w:bookmarkEnd w:id="386"/>
    <w:bookmarkStart w:id="388"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87">
        <w:r>
          <w:rPr>
            <w:rStyle w:val="Hyperlink"/>
          </w:rPr>
          <w:t xml:space="preserve">http://www.ncbi.nlm.nih.gov/pubmed/11577229</w:t>
        </w:r>
      </w:hyperlink>
      <w:r>
        <w:t xml:space="preserve">.</w:t>
      </w:r>
    </w:p>
    <w:bookmarkEnd w:id="388"/>
    <w:bookmarkStart w:id="390"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89">
        <w:r>
          <w:rPr>
            <w:rStyle w:val="Hyperlink"/>
          </w:rPr>
          <w:t xml:space="preserve">http://www.ncbi.nlm.nih.gov/pubmed/16343792</w:t>
        </w:r>
      </w:hyperlink>
      <w:r>
        <w:t xml:space="preserve">.</w:t>
      </w:r>
    </w:p>
    <w:bookmarkEnd w:id="390"/>
    <w:bookmarkStart w:id="392"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91">
        <w:r>
          <w:rPr>
            <w:rStyle w:val="Hyperlink"/>
          </w:rPr>
          <w:t xml:space="preserve">http://www.ncbi.nlm.nih.gov/pubmed/17428778</w:t>
        </w:r>
      </w:hyperlink>
      <w:r>
        <w:t xml:space="preserve">.</w:t>
      </w:r>
    </w:p>
    <w:bookmarkEnd w:id="392"/>
    <w:bookmarkStart w:id="394"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93">
        <w:r>
          <w:rPr>
            <w:rStyle w:val="Hyperlink"/>
          </w:rPr>
          <w:t xml:space="preserve">http://www.ncbi.nlm.nih.gov/pubmed/19944716</w:t>
        </w:r>
      </w:hyperlink>
      <w:r>
        <w:t xml:space="preserve">.</w:t>
      </w:r>
    </w:p>
    <w:bookmarkEnd w:id="394"/>
    <w:bookmarkStart w:id="395" w:name="ref-HertzKroghPalmer91"/>
    <w:p>
      <w:pPr>
        <w:pStyle w:val="Bibliography"/>
      </w:pPr>
      <w:r>
        <w:t xml:space="preserve">Hertz, John, Anders Krogh, and Richard G. Palmer. 1991.</w:t>
      </w:r>
      <w:r>
        <w:t xml:space="preserve"> </w:t>
      </w:r>
      <w:r>
        <w:rPr>
          <w:i/>
        </w:rPr>
        <w:t xml:space="preserve">Introduction to the Theory of Neural Computation</w:t>
      </w:r>
      <w:r>
        <w:t xml:space="preserve">. Redwood City, CA: Addison-Wesley.</w:t>
      </w:r>
    </w:p>
    <w:bookmarkEnd w:id="395"/>
    <w:bookmarkStart w:id="396"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96"/>
    <w:bookmarkStart w:id="398"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97">
        <w:r>
          <w:rPr>
            <w:rStyle w:val="Hyperlink"/>
          </w:rPr>
          <w:t xml:space="preserve">http://www.ncbi.nlm.nih.gov/pubmed/10893428</w:t>
        </w:r>
      </w:hyperlink>
      <w:r>
        <w:t xml:space="preserve">.</w:t>
      </w:r>
    </w:p>
    <w:bookmarkEnd w:id="398"/>
    <w:bookmarkStart w:id="399" w:name="ref-Hinton89"/>
    <w:p>
      <w:pPr>
        <w:pStyle w:val="Bibliography"/>
      </w:pPr>
      <w:r>
        <w:t xml:space="preserve">Hinton, G. E. 1989. “Learning Distributed Representations of Concepts.” In</w:t>
      </w:r>
      <w:r>
        <w:t xml:space="preserve"> </w:t>
      </w:r>
      <w:r>
        <w:rPr>
          <w:i/>
        </w:rPr>
        <w:t xml:space="preserve">Parallel Distributed Processing: Implications for Psychology and Neurobiology</w:t>
      </w:r>
      <w:r>
        <w:t xml:space="preserve">, edited by R. G. M. Morris, 46–61. Oxford, England: Clarendon Press.</w:t>
      </w:r>
    </w:p>
    <w:bookmarkEnd w:id="399"/>
    <w:bookmarkStart w:id="400"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400"/>
    <w:bookmarkStart w:id="402"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401">
        <w:r>
          <w:rPr>
            <w:rStyle w:val="Hyperlink"/>
          </w:rPr>
          <w:t xml:space="preserve">http://www.ncbi.nlm.nih.gov/pubmed/11561920</w:t>
        </w:r>
      </w:hyperlink>
      <w:r>
        <w:t xml:space="preserve">.</w:t>
      </w:r>
    </w:p>
    <w:bookmarkEnd w:id="402"/>
    <w:bookmarkStart w:id="404" w:name="ref-Hopfield82"/>
    <w:p>
      <w:pPr>
        <w:pStyle w:val="Bibliography"/>
      </w:pPr>
      <w:r>
        <w:t xml:space="preserve">Hopfield, J. J. 1982. “Neural Networks and Physical Systems with Emergent Collective Computational Abilities.”</w:t>
      </w:r>
      <w:r>
        <w:t xml:space="preserve"> </w:t>
      </w:r>
      <w:r>
        <w:rPr>
          <w:i/>
        </w:rPr>
        <w:t xml:space="preserve">Proceedings of the National Academy of Sciences of the United States of America</w:t>
      </w:r>
      <w:r>
        <w:t xml:space="preserve"> </w:t>
      </w:r>
      <w:r>
        <w:t xml:space="preserve">79 (8): 2554–8.</w:t>
      </w:r>
      <w:r>
        <w:t xml:space="preserve"> </w:t>
      </w:r>
      <w:hyperlink r:id="rId403">
        <w:r>
          <w:rPr>
            <w:rStyle w:val="Hyperlink"/>
          </w:rPr>
          <w:t xml:space="preserve">http://www.ncbi.nlm.nih.gov/pubmed/6953413</w:t>
        </w:r>
      </w:hyperlink>
      <w:r>
        <w:t xml:space="preserve">.</w:t>
      </w:r>
    </w:p>
    <w:bookmarkEnd w:id="404"/>
    <w:bookmarkStart w:id="406" w:name="ref-Hopfield84"/>
    <w:p>
      <w:pPr>
        <w:pStyle w:val="Bibliography"/>
      </w:pPr>
      <w:r>
        <w:t xml:space="preserve">———. 1984. “Neurons with Graded Response Have Collective Computational Properties Like Those of Two-State Neurons.”</w:t>
      </w:r>
      <w:r>
        <w:t xml:space="preserve"> </w:t>
      </w:r>
      <w:r>
        <w:rPr>
          <w:i/>
        </w:rPr>
        <w:t xml:space="preserve">Proceedings of the National Academy of Sciences of the United States of America</w:t>
      </w:r>
      <w:r>
        <w:t xml:space="preserve"> </w:t>
      </w:r>
      <w:r>
        <w:t xml:space="preserve">81 (July): 3088–92.</w:t>
      </w:r>
      <w:r>
        <w:t xml:space="preserve"> </w:t>
      </w:r>
      <w:hyperlink r:id="rId405">
        <w:r>
          <w:rPr>
            <w:rStyle w:val="Hyperlink"/>
          </w:rPr>
          <w:t xml:space="preserve">http://www.ncbi.nlm.nih.gov/pubmed/6587342</w:t>
        </w:r>
      </w:hyperlink>
      <w:r>
        <w:t xml:space="preserve">.</w:t>
      </w:r>
    </w:p>
    <w:bookmarkEnd w:id="406"/>
    <w:bookmarkStart w:id="407"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407"/>
    <w:bookmarkStart w:id="409"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408">
        <w:r>
          <w:rPr>
            <w:rStyle w:val="Hyperlink"/>
          </w:rPr>
          <w:t xml:space="preserve">https://doi.org/10.1098/rstb.2013.0623</w:t>
        </w:r>
      </w:hyperlink>
      <w:r>
        <w:t xml:space="preserve">.</w:t>
      </w:r>
    </w:p>
    <w:bookmarkEnd w:id="409"/>
    <w:bookmarkStart w:id="411" w:name="ref-Kaczmarek13"/>
    <w:p>
      <w:pPr>
        <w:pStyle w:val="Bibliography"/>
      </w:pPr>
      <w:r>
        <w:t xml:space="preserve">Kaczmarek, Leonard K. 2013. “Slack, Slick, and Sodium-Activated Potassium Channels.”</w:t>
      </w:r>
      <w:r>
        <w:t xml:space="preserve"> </w:t>
      </w:r>
      <w:r>
        <w:rPr>
          <w:i/>
        </w:rPr>
        <w:t xml:space="preserve">ISRN Neuroscience</w:t>
      </w:r>
      <w:r>
        <w:t xml:space="preserve"> </w:t>
      </w:r>
      <w:r>
        <w:t xml:space="preserve">2013 (May).</w:t>
      </w:r>
      <w:r>
        <w:t xml:space="preserve"> </w:t>
      </w:r>
      <w:hyperlink r:id="rId410">
        <w:r>
          <w:rPr>
            <w:rStyle w:val="Hyperlink"/>
          </w:rPr>
          <w:t xml:space="preserve">https://doi.org/10.1155/2013/354262</w:t>
        </w:r>
      </w:hyperlink>
      <w:r>
        <w:t xml:space="preserve">.</w:t>
      </w:r>
    </w:p>
    <w:bookmarkEnd w:id="411"/>
    <w:bookmarkStart w:id="413"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412">
        <w:r>
          <w:rPr>
            <w:rStyle w:val="Hyperlink"/>
          </w:rPr>
          <w:t xml:space="preserve">http://www.ncbi.nlm.nih.gov/pubmed/23762019</w:t>
        </w:r>
      </w:hyperlink>
      <w:r>
        <w:t xml:space="preserve">.</w:t>
      </w:r>
    </w:p>
    <w:bookmarkEnd w:id="413"/>
    <w:bookmarkStart w:id="415"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414">
        <w:r>
          <w:rPr>
            <w:rStyle w:val="Hyperlink"/>
          </w:rPr>
          <w:t xml:space="preserve">http://www.ncbi.nlm.nih.gov/pubmed/8632826</w:t>
        </w:r>
      </w:hyperlink>
      <w:r>
        <w:t xml:space="preserve">.</w:t>
      </w:r>
    </w:p>
    <w:bookmarkEnd w:id="415"/>
    <w:bookmarkStart w:id="416"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416"/>
    <w:bookmarkStart w:id="418" w:name="ref-Kohn07"/>
    <w:p>
      <w:pPr>
        <w:pStyle w:val="Bibliography"/>
      </w:pPr>
      <w:r>
        <w:t xml:space="preserve">Kohn, Adam. 2007. “Visual Adaptation: Physiology, Mechanisms, and Functional Benefits.”</w:t>
      </w:r>
      <w:r>
        <w:t xml:space="preserve"> </w:t>
      </w:r>
      <w:r>
        <w:rPr>
          <w:i/>
        </w:rPr>
        <w:t xml:space="preserve">Journal of Neurophysiology</w:t>
      </w:r>
      <w:r>
        <w:t xml:space="preserve"> </w:t>
      </w:r>
      <w:r>
        <w:t xml:space="preserve">97 (5): 3155–64.</w:t>
      </w:r>
      <w:r>
        <w:t xml:space="preserve"> </w:t>
      </w:r>
      <w:hyperlink r:id="rId417">
        <w:r>
          <w:rPr>
            <w:rStyle w:val="Hyperlink"/>
          </w:rPr>
          <w:t xml:space="preserve">https://doi.org/10.1152/jn.00086.2007</w:t>
        </w:r>
      </w:hyperlink>
      <w:r>
        <w:t xml:space="preserve">.</w:t>
      </w:r>
    </w:p>
    <w:bookmarkEnd w:id="418"/>
    <w:bookmarkStart w:id="420"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419">
        <w:r>
          <w:rPr>
            <w:rStyle w:val="Hyperlink"/>
          </w:rPr>
          <w:t xml:space="preserve">http://www.nature.com/nature/journal/vaop/ncurrent/full/nature09159.html</w:t>
        </w:r>
      </w:hyperlink>
      <w:r>
        <w:t xml:space="preserve">.</w:t>
      </w:r>
    </w:p>
    <w:bookmarkEnd w:id="420"/>
    <w:bookmarkStart w:id="422"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21">
        <w:r>
          <w:rPr>
            <w:rStyle w:val="Hyperlink"/>
          </w:rPr>
          <w:t xml:space="preserve">http://www.ncbi.nlm.nih.gov/pubmed/22544310</w:t>
        </w:r>
      </w:hyperlink>
      <w:r>
        <w:t xml:space="preserve">.</w:t>
      </w:r>
    </w:p>
    <w:bookmarkEnd w:id="422"/>
    <w:bookmarkStart w:id="424"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23">
        <w:r>
          <w:rPr>
            <w:rStyle w:val="Hyperlink"/>
          </w:rPr>
          <w:t xml:space="preserve">https://doi.org/10.1038/nrn3008</w:t>
        </w:r>
      </w:hyperlink>
      <w:r>
        <w:t xml:space="preserve">.</w:t>
      </w:r>
    </w:p>
    <w:bookmarkEnd w:id="424"/>
    <w:bookmarkStart w:id="426"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25">
        <w:r>
          <w:rPr>
            <w:rStyle w:val="Hyperlink"/>
          </w:rPr>
          <w:t xml:space="preserve">http://papers.nips.cc/paper/4824-imagenet-classification-with-deep-convolutional-neural-networks.pdf</w:t>
        </w:r>
      </w:hyperlink>
      <w:r>
        <w:t xml:space="preserve">.</w:t>
      </w:r>
    </w:p>
    <w:bookmarkEnd w:id="426"/>
    <w:bookmarkStart w:id="428"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27">
        <w:r>
          <w:rPr>
            <w:rStyle w:val="Hyperlink"/>
          </w:rPr>
          <w:t xml:space="preserve">http://www.ncbi.nlm.nih.gov/pubmed/4997822</w:t>
        </w:r>
      </w:hyperlink>
      <w:r>
        <w:t xml:space="preserve">.</w:t>
      </w:r>
    </w:p>
    <w:bookmarkEnd w:id="428"/>
    <w:bookmarkStart w:id="430"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29">
        <w:r>
          <w:rPr>
            <w:rStyle w:val="Hyperlink"/>
          </w:rPr>
          <w:t xml:space="preserve">https://doi.org/10.1016/j.tics.2006.09.001</w:t>
        </w:r>
      </w:hyperlink>
      <w:r>
        <w:t xml:space="preserve">.</w:t>
      </w:r>
    </w:p>
    <w:bookmarkEnd w:id="430"/>
    <w:bookmarkStart w:id="431"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31"/>
    <w:bookmarkStart w:id="433"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32">
        <w:r>
          <w:rPr>
            <w:rStyle w:val="Hyperlink"/>
          </w:rPr>
          <w:t xml:space="preserve">https://doi.org/10.1038/nature14539</w:t>
        </w:r>
      </w:hyperlink>
      <w:r>
        <w:t xml:space="preserve">.</w:t>
      </w:r>
    </w:p>
    <w:bookmarkEnd w:id="433"/>
    <w:bookmarkStart w:id="435"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34">
        <w:r>
          <w:rPr>
            <w:rStyle w:val="Hyperlink"/>
          </w:rPr>
          <w:t xml:space="preserve">http://www.sciencemag.org/cgi/content/abstract/315/5814/961</w:t>
        </w:r>
      </w:hyperlink>
      <w:r>
        <w:t xml:space="preserve">.</w:t>
      </w:r>
    </w:p>
    <w:bookmarkEnd w:id="435"/>
    <w:bookmarkStart w:id="436"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36"/>
    <w:bookmarkStart w:id="438"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37">
        <w:r>
          <w:rPr>
            <w:rStyle w:val="Hyperlink"/>
          </w:rPr>
          <w:t xml:space="preserve">https://doi.org/10.1038/nn.4158</w:t>
        </w:r>
      </w:hyperlink>
      <w:r>
        <w:t xml:space="preserve">.</w:t>
      </w:r>
    </w:p>
    <w:bookmarkEnd w:id="438"/>
    <w:bookmarkStart w:id="440"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39">
        <w:r>
          <w:rPr>
            <w:rStyle w:val="Hyperlink"/>
          </w:rPr>
          <w:t xml:space="preserve">http://www.ncbi.nlm.nih.gov/pubmed/15924857</w:t>
        </w:r>
      </w:hyperlink>
      <w:r>
        <w:t xml:space="preserve">.</w:t>
      </w:r>
    </w:p>
    <w:bookmarkEnd w:id="440"/>
    <w:bookmarkStart w:id="442"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41">
        <w:r>
          <w:rPr>
            <w:rStyle w:val="Hyperlink"/>
          </w:rPr>
          <w:t xml:space="preserve">http://www.ncbi.nlm.nih.gov/pubmed/19755110</w:t>
        </w:r>
      </w:hyperlink>
      <w:r>
        <w:t xml:space="preserve">.</w:t>
      </w:r>
    </w:p>
    <w:bookmarkEnd w:id="442"/>
    <w:bookmarkStart w:id="444"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43">
        <w:r>
          <w:rPr>
            <w:rStyle w:val="Hyperlink"/>
          </w:rPr>
          <w:t xml:space="preserve">http://www.ncbi.nlm.nih.gov/pubmed/23345241</w:t>
        </w:r>
      </w:hyperlink>
      <w:r>
        <w:t xml:space="preserve">.</w:t>
      </w:r>
    </w:p>
    <w:bookmarkEnd w:id="444"/>
    <w:bookmarkStart w:id="446"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45">
        <w:r>
          <w:rPr>
            <w:rStyle w:val="Hyperlink"/>
          </w:rPr>
          <w:t xml:space="preserve">https://doi.org/10.1002/cne.23458</w:t>
        </w:r>
      </w:hyperlink>
      <w:r>
        <w:t xml:space="preserve">.</w:t>
      </w:r>
    </w:p>
    <w:bookmarkEnd w:id="446"/>
    <w:bookmarkStart w:id="447"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47"/>
    <w:bookmarkStart w:id="449"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48">
        <w:r>
          <w:rPr>
            <w:rStyle w:val="Hyperlink"/>
          </w:rPr>
          <w:t xml:space="preserve">https://doi.org/10.1098/rstb.1971.0078</w:t>
        </w:r>
      </w:hyperlink>
      <w:r>
        <w:t xml:space="preserve">.</w:t>
      </w:r>
    </w:p>
    <w:bookmarkEnd w:id="449"/>
    <w:bookmarkStart w:id="450"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50"/>
    <w:bookmarkStart w:id="452"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51">
        <w:r>
          <w:rPr>
            <w:rStyle w:val="Hyperlink"/>
          </w:rPr>
          <w:t xml:space="preserve">http://www.ncbi.nlm.nih.gov/pubmed/17086200</w:t>
        </w:r>
      </w:hyperlink>
      <w:r>
        <w:t xml:space="preserve">.</w:t>
      </w:r>
    </w:p>
    <w:bookmarkEnd w:id="452"/>
    <w:bookmarkStart w:id="453"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53"/>
    <w:bookmarkStart w:id="455"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54">
        <w:r>
          <w:rPr>
            <w:rStyle w:val="Hyperlink"/>
          </w:rPr>
          <w:t xml:space="preserve">http://www.ncbi.nlm.nih.gov/pubmed/11098891</w:t>
        </w:r>
      </w:hyperlink>
      <w:r>
        <w:t xml:space="preserve">.</w:t>
      </w:r>
    </w:p>
    <w:bookmarkEnd w:id="455"/>
    <w:bookmarkStart w:id="457"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6">
        <w:r>
          <w:rPr>
            <w:rStyle w:val="Hyperlink"/>
          </w:rPr>
          <w:t xml:space="preserve">http://www.ncbi.nlm.nih.gov/pubmed/7624455</w:t>
        </w:r>
      </w:hyperlink>
      <w:r>
        <w:t xml:space="preserve">.</w:t>
      </w:r>
    </w:p>
    <w:bookmarkEnd w:id="457"/>
    <w:bookmarkStart w:id="458"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58"/>
    <w:bookmarkStart w:id="460"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59">
        <w:r>
          <w:rPr>
            <w:rStyle w:val="Hyperlink"/>
          </w:rPr>
          <w:t xml:space="preserve">http://www.ncbi.nlm.nih.gov/pubmed/9004351</w:t>
        </w:r>
      </w:hyperlink>
      <w:r>
        <w:t xml:space="preserve">.</w:t>
      </w:r>
    </w:p>
    <w:bookmarkEnd w:id="460"/>
    <w:bookmarkStart w:id="461" w:name="ref-MinskyPapert69"/>
    <w:p>
      <w:pPr>
        <w:pStyle w:val="Bibliography"/>
      </w:pPr>
      <w:r>
        <w:t xml:space="preserve">Minsky, M., and S. A. Papert. 1969.</w:t>
      </w:r>
      <w:r>
        <w:t xml:space="preserve"> </w:t>
      </w:r>
      <w:r>
        <w:rPr>
          <w:i/>
        </w:rPr>
        <w:t xml:space="preserve">Perceptrons</w:t>
      </w:r>
      <w:r>
        <w:t xml:space="preserve">. Cambridge, MA: MIT Press.</w:t>
      </w:r>
    </w:p>
    <w:bookmarkEnd w:id="461"/>
    <w:bookmarkStart w:id="462" w:name="ref-MollickHazyKruegerEtAlInPress"/>
    <w:p>
      <w:pPr>
        <w:pStyle w:val="Bibliography"/>
      </w:pPr>
      <w:r>
        <w:t xml:space="preserve">Mollick, Jessica A., Thomas E. Hazy, Kai A. Krueger, Ananta Nair, Prescott Mackie, Seth A. Herd, and R. C. O’Reilly. n.d. “A Systems-Neuroscience Model of Phasic Dopamine.”</w:t>
      </w:r>
    </w:p>
    <w:bookmarkEnd w:id="462"/>
    <w:bookmarkStart w:id="464"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3">
        <w:r>
          <w:rPr>
            <w:rStyle w:val="Hyperlink"/>
          </w:rPr>
          <w:t xml:space="preserve">http://www.ncbi.nlm.nih.gov/pubmed/8774460</w:t>
        </w:r>
      </w:hyperlink>
      <w:r>
        <w:t xml:space="preserve">.</w:t>
      </w:r>
    </w:p>
    <w:bookmarkEnd w:id="464"/>
    <w:bookmarkStart w:id="465" w:name="ref-MovellanMcClelland93"/>
    <w:p>
      <w:pPr>
        <w:pStyle w:val="Bibliography"/>
      </w:pPr>
      <w:r>
        <w:t xml:space="preserve">Movellan, J. R., and J. L. McClelland. 1993. “Learning Continuous Probability Distributions with Symmetric Diffusion Networks.”</w:t>
      </w:r>
      <w:r>
        <w:t xml:space="preserve"> </w:t>
      </w:r>
      <w:r>
        <w:rPr>
          <w:i/>
        </w:rPr>
        <w:t xml:space="preserve">Cognitive Science</w:t>
      </w:r>
      <w:r>
        <w:t xml:space="preserve"> </w:t>
      </w:r>
      <w:r>
        <w:t xml:space="preserve">17 (January): 463–96.</w:t>
      </w:r>
    </w:p>
    <w:bookmarkEnd w:id="465"/>
    <w:bookmarkStart w:id="466"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66"/>
    <w:bookmarkStart w:id="468"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67">
        <w:r>
          <w:rPr>
            <w:rStyle w:val="Hyperlink"/>
          </w:rPr>
          <w:t xml:space="preserve">http://www.mitpressjournals.org/doi/abs/10.1162/neco.2006.18.7.1577</w:t>
        </w:r>
      </w:hyperlink>
      <w:r>
        <w:t xml:space="preserve">.</w:t>
      </w:r>
    </w:p>
    <w:bookmarkEnd w:id="468"/>
    <w:bookmarkStart w:id="470"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9">
        <w:r>
          <w:rPr>
            <w:rStyle w:val="Hyperlink"/>
          </w:rPr>
          <w:t xml:space="preserve">http://www.ncbi.nlm.nih.gov/pubmed/14599236</w:t>
        </w:r>
      </w:hyperlink>
      <w:r>
        <w:t xml:space="preserve">.</w:t>
      </w:r>
    </w:p>
    <w:bookmarkEnd w:id="470"/>
    <w:bookmarkStart w:id="472" w:name="ref-Oja82"/>
    <w:p>
      <w:pPr>
        <w:pStyle w:val="Bibliography"/>
      </w:pPr>
      <w:r>
        <w:t xml:space="preserve">Oja, E. 1982. “A Simplified Neuron Model as a Principal Component Analyzer.”</w:t>
      </w:r>
      <w:r>
        <w:t xml:space="preserve"> </w:t>
      </w:r>
      <w:r>
        <w:rPr>
          <w:i/>
        </w:rPr>
        <w:t xml:space="preserve">Journal of Mathematical Biology</w:t>
      </w:r>
      <w:r>
        <w:t xml:space="preserve"> </w:t>
      </w:r>
      <w:r>
        <w:t xml:space="preserve">15: 267–73.</w:t>
      </w:r>
      <w:r>
        <w:t xml:space="preserve"> </w:t>
      </w:r>
      <w:hyperlink r:id="rId471">
        <w:r>
          <w:rPr>
            <w:rStyle w:val="Hyperlink"/>
          </w:rPr>
          <w:t xml:space="preserve">http://www.ncbi.nlm.nih.gov/pubmed/7153672</w:t>
        </w:r>
      </w:hyperlink>
      <w:r>
        <w:t xml:space="preserve">.</w:t>
      </w:r>
    </w:p>
    <w:bookmarkEnd w:id="472"/>
    <w:bookmarkStart w:id="474" w:name="ref-Oja89"/>
    <w:p>
      <w:pPr>
        <w:pStyle w:val="Bibliography"/>
      </w:pPr>
      <w:r>
        <w:t xml:space="preserve">———. 1989. “Neural Networks, Principal Components, and Subspaces.”</w:t>
      </w:r>
      <w:r>
        <w:t xml:space="preserve"> </w:t>
      </w:r>
      <w:r>
        <w:rPr>
          <w:i/>
        </w:rPr>
        <w:t xml:space="preserve">International Journal of Neural Systems</w:t>
      </w:r>
      <w:r>
        <w:t xml:space="preserve"> </w:t>
      </w:r>
      <w:r>
        <w:t xml:space="preserve">1 (1): 61–68.</w:t>
      </w:r>
      <w:r>
        <w:t xml:space="preserve"> </w:t>
      </w:r>
      <w:hyperlink r:id="rId473">
        <w:r>
          <w:rPr>
            <w:rStyle w:val="Hyperlink"/>
          </w:rPr>
          <w:t xml:space="preserve">https://www.worldscientific.com/doi/10.1142/S0129065789000475</w:t>
        </w:r>
      </w:hyperlink>
      <w:r>
        <w:t xml:space="preserve">.</w:t>
      </w:r>
    </w:p>
    <w:bookmarkEnd w:id="474"/>
    <w:bookmarkStart w:id="476"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75">
        <w:r>
          <w:rPr>
            <w:rStyle w:val="Hyperlink"/>
          </w:rPr>
          <w:t xml:space="preserve">http://www.ncbi.nlm.nih.gov/pubmed/8637596</w:t>
        </w:r>
      </w:hyperlink>
      <w:r>
        <w:t xml:space="preserve">.</w:t>
      </w:r>
    </w:p>
    <w:bookmarkEnd w:id="476"/>
    <w:bookmarkStart w:id="478"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7">
        <w:r>
          <w:rPr>
            <w:rStyle w:val="Hyperlink"/>
          </w:rPr>
          <w:t xml:space="preserve">https://doi.org/https://doi.org/10.1162/neco.1996.8.5.895</w:t>
        </w:r>
      </w:hyperlink>
      <w:r>
        <w:t xml:space="preserve">.</w:t>
      </w:r>
    </w:p>
    <w:bookmarkEnd w:id="478"/>
    <w:bookmarkStart w:id="480" w:name="ref-OReilly10"/>
    <w:p>
      <w:pPr>
        <w:pStyle w:val="Bibliography"/>
      </w:pPr>
      <w:r>
        <w:t xml:space="preserve">———. 2010. “The What and How of Prefrontal Cortical Organization.”</w:t>
      </w:r>
      <w:r>
        <w:t xml:space="preserve"> </w:t>
      </w:r>
      <w:r>
        <w:rPr>
          <w:i/>
        </w:rPr>
        <w:t xml:space="preserve">Trends in Neurosciences</w:t>
      </w:r>
      <w:r>
        <w:t xml:space="preserve"> </w:t>
      </w:r>
      <w:r>
        <w:t xml:space="preserve">33 (8): 355–61.</w:t>
      </w:r>
      <w:r>
        <w:t xml:space="preserve"> </w:t>
      </w:r>
      <w:hyperlink r:id="rId479">
        <w:r>
          <w:rPr>
            <w:rStyle w:val="Hyperlink"/>
          </w:rPr>
          <w:t xml:space="preserve">https://doi.org/10.1016/j.tins.2010.05.002</w:t>
        </w:r>
      </w:hyperlink>
      <w:r>
        <w:t xml:space="preserve">.</w:t>
      </w:r>
    </w:p>
    <w:bookmarkEnd w:id="480"/>
    <w:bookmarkStart w:id="482"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81">
        <w:r>
          <w:rPr>
            <w:rStyle w:val="Hyperlink"/>
          </w:rPr>
          <w:t xml:space="preserve">http://www.ncbi.nlm.nih.gov/pubmed/16378516</w:t>
        </w:r>
      </w:hyperlink>
      <w:r>
        <w:t xml:space="preserve">.</w:t>
      </w:r>
    </w:p>
    <w:bookmarkEnd w:id="482"/>
    <w:bookmarkStart w:id="484"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83">
        <w:r>
          <w:rPr>
            <w:rStyle w:val="Hyperlink"/>
          </w:rPr>
          <w:t xml:space="preserve">http://www.ncbi.nlm.nih.gov/pubmed/17324049</w:t>
        </w:r>
      </w:hyperlink>
      <w:r>
        <w:t xml:space="preserve">.</w:t>
      </w:r>
    </w:p>
    <w:bookmarkEnd w:id="484"/>
    <w:bookmarkStart w:id="485"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85"/>
    <w:bookmarkStart w:id="486"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86"/>
    <w:bookmarkStart w:id="488"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87">
        <w:r>
          <w:rPr>
            <w:rStyle w:val="Hyperlink"/>
          </w:rPr>
          <w:t xml:space="preserve">http://arxiv.org/abs/1709.04654</w:t>
        </w:r>
      </w:hyperlink>
      <w:r>
        <w:t xml:space="preserve">.</w:t>
      </w:r>
    </w:p>
    <w:bookmarkEnd w:id="488"/>
    <w:bookmarkStart w:id="490"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89">
        <w:r>
          <w:rPr>
            <w:rStyle w:val="Hyperlink"/>
          </w:rPr>
          <w:t xml:space="preserve">http://www.ncbi.nlm.nih.gov/pubmed/18026167</w:t>
        </w:r>
      </w:hyperlink>
      <w:r>
        <w:t xml:space="preserve">.</w:t>
      </w:r>
    </w:p>
    <w:bookmarkEnd w:id="490"/>
    <w:bookmarkStart w:id="491" w:name="ref-Piaget54"/>
    <w:p>
      <w:pPr>
        <w:pStyle w:val="Bibliography"/>
      </w:pPr>
      <w:r>
        <w:t xml:space="preserve">Piaget, J. 1954.</w:t>
      </w:r>
      <w:r>
        <w:t xml:space="preserve"> </w:t>
      </w:r>
      <w:r>
        <w:rPr>
          <w:i/>
        </w:rPr>
        <w:t xml:space="preserve">The Construction of Reality in the Child</w:t>
      </w:r>
      <w:r>
        <w:t xml:space="preserve">. New York: Basic Books.</w:t>
      </w:r>
    </w:p>
    <w:bookmarkEnd w:id="491"/>
    <w:bookmarkStart w:id="493"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92">
        <w:r>
          <w:rPr>
            <w:rStyle w:val="Hyperlink"/>
          </w:rPr>
          <w:t xml:space="preserve">http://www.ncbi.nlm.nih.gov/pubmed/2450717</w:t>
        </w:r>
      </w:hyperlink>
      <w:r>
        <w:t xml:space="preserve">.</w:t>
      </w:r>
    </w:p>
    <w:bookmarkEnd w:id="493"/>
    <w:bookmarkStart w:id="494"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94"/>
    <w:bookmarkStart w:id="496"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95">
        <w:r>
          <w:rPr>
            <w:rStyle w:val="Hyperlink"/>
          </w:rPr>
          <w:t xml:space="preserve">http://www.ncbi.nlm.nih.gov/pubmed/8650300</w:t>
        </w:r>
      </w:hyperlink>
      <w:r>
        <w:t xml:space="preserve">.</w:t>
      </w:r>
    </w:p>
    <w:bookmarkEnd w:id="496"/>
    <w:bookmarkStart w:id="497"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7"/>
    <w:bookmarkStart w:id="499"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8">
        <w:r>
          <w:rPr>
            <w:rStyle w:val="Hyperlink"/>
          </w:rPr>
          <w:t xml:space="preserve">https://doi.org/10.1038/nature03687</w:t>
        </w:r>
      </w:hyperlink>
      <w:r>
        <w:t xml:space="preserve">.</w:t>
      </w:r>
    </w:p>
    <w:bookmarkEnd w:id="499"/>
    <w:bookmarkStart w:id="501"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500">
        <w:r>
          <w:rPr>
            <w:rStyle w:val="Hyperlink"/>
          </w:rPr>
          <w:t xml:space="preserve">http://www.ncbi.nlm.nih.gov/pubmed/22992647</w:t>
        </w:r>
      </w:hyperlink>
      <w:r>
        <w:t xml:space="preserve">.</w:t>
      </w:r>
    </w:p>
    <w:bookmarkEnd w:id="501"/>
    <w:bookmarkStart w:id="503"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502">
        <w:r>
          <w:rPr>
            <w:rStyle w:val="Hyperlink"/>
          </w:rPr>
          <w:t xml:space="preserve">https://doi.org/10.1038/nrn2963</w:t>
        </w:r>
      </w:hyperlink>
      <w:r>
        <w:t xml:space="preserve">.</w:t>
      </w:r>
    </w:p>
    <w:bookmarkEnd w:id="503"/>
    <w:bookmarkStart w:id="504"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04"/>
    <w:bookmarkStart w:id="506"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505">
        <w:r>
          <w:rPr>
            <w:rStyle w:val="Hyperlink"/>
          </w:rPr>
          <w:t xml:space="preserve">http://www.ncbi.nlm.nih.gov/pubmed/19591977</w:t>
        </w:r>
      </w:hyperlink>
      <w:r>
        <w:t xml:space="preserve">.</w:t>
      </w:r>
    </w:p>
    <w:bookmarkEnd w:id="506"/>
    <w:bookmarkStart w:id="508"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507">
        <w:r>
          <w:rPr>
            <w:rStyle w:val="Hyperlink"/>
          </w:rPr>
          <w:t xml:space="preserve">https://doi.org/10.1016/j.tics.2019.06.007</w:t>
        </w:r>
      </w:hyperlink>
      <w:r>
        <w:t xml:space="preserve">.</w:t>
      </w:r>
    </w:p>
    <w:bookmarkEnd w:id="508"/>
    <w:bookmarkStart w:id="509" w:name="ref-Rohde02"/>
    <w:p>
      <w:pPr>
        <w:pStyle w:val="Bibliography"/>
      </w:pPr>
      <w:r>
        <w:t xml:space="preserve">Rohde, Douglas L. T. 2002. “A Connectionist Model of Sentence Comprehension and Production.” PhD thesis, Computer Science Department, Carnegie Mellon University, Pittsburgh, PA.</w:t>
      </w:r>
    </w:p>
    <w:bookmarkEnd w:id="509"/>
    <w:bookmarkStart w:id="511"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510">
        <w:r>
          <w:rPr>
            <w:rStyle w:val="Hyperlink"/>
          </w:rPr>
          <w:t xml:space="preserve">https://doi.org/10.1016/j.brainres.2014.12.009</w:t>
        </w:r>
      </w:hyperlink>
      <w:r>
        <w:t xml:space="preserve">.</w:t>
      </w:r>
    </w:p>
    <w:bookmarkEnd w:id="511"/>
    <w:bookmarkStart w:id="513" w:name="ref-RumelhartZipser85"/>
    <w:p>
      <w:pPr>
        <w:pStyle w:val="Bibliography"/>
      </w:pPr>
      <w:r>
        <w:t xml:space="preserve">Rumelhart, David E., and David Zipser. 1985. “Feature Discovery by Competitive Learning*.”</w:t>
      </w:r>
      <w:r>
        <w:t xml:space="preserve"> </w:t>
      </w:r>
      <w:r>
        <w:rPr>
          <w:i/>
        </w:rPr>
        <w:t xml:space="preserve">Cognitive Science</w:t>
      </w:r>
      <w:r>
        <w:t xml:space="preserve"> </w:t>
      </w:r>
      <w:r>
        <w:t xml:space="preserve">9 (1): 75–112.</w:t>
      </w:r>
      <w:r>
        <w:t xml:space="preserve"> </w:t>
      </w:r>
      <w:hyperlink r:id="rId512">
        <w:r>
          <w:rPr>
            <w:rStyle w:val="Hyperlink"/>
          </w:rPr>
          <w:t xml:space="preserve">https://doi.org/10.1207/s15516709cog0901_5</w:t>
        </w:r>
      </w:hyperlink>
      <w:r>
        <w:t xml:space="preserve">.</w:t>
      </w:r>
    </w:p>
    <w:bookmarkEnd w:id="513"/>
    <w:bookmarkStart w:id="514"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4"/>
    <w:bookmarkStart w:id="516" w:name="ref-Sanchez-VivesNowakMcCormick00a"/>
    <w:p>
      <w:pPr>
        <w:pStyle w:val="Bibliography"/>
      </w:pPr>
      <w:r>
        <w:t xml:space="preserve">Sanchez-Vives, Maria V., Lionel G. Nowak, and David A. McCormick. 2000. “Cellular Mechanisms of Long-Lasting Adaptation in Visual Cortical Neurons in Vitro.”</w:t>
      </w:r>
      <w:r>
        <w:t xml:space="preserve"> </w:t>
      </w:r>
      <w:r>
        <w:rPr>
          <w:i/>
        </w:rPr>
        <w:t xml:space="preserve">Journal of Neuroscience</w:t>
      </w:r>
      <w:r>
        <w:t xml:space="preserve"> </w:t>
      </w:r>
      <w:r>
        <w:t xml:space="preserve">20 (11): 4286–99.</w:t>
      </w:r>
      <w:r>
        <w:t xml:space="preserve"> </w:t>
      </w:r>
      <w:hyperlink r:id="rId515">
        <w:r>
          <w:rPr>
            <w:rStyle w:val="Hyperlink"/>
          </w:rPr>
          <w:t xml:space="preserve">http://www.jneurosci.org/content/20/11/4286</w:t>
        </w:r>
      </w:hyperlink>
      <w:r>
        <w:t xml:space="preserve">.</w:t>
      </w:r>
    </w:p>
    <w:bookmarkEnd w:id="516"/>
    <w:bookmarkStart w:id="517" w:name="ref-Sanger89"/>
    <w:p>
      <w:pPr>
        <w:pStyle w:val="Bibliography"/>
      </w:pPr>
      <w:r>
        <w:t xml:space="preserve">Sanger, T. D. 1989. “Optimal Unsupervised Learning in a Single-Layer Linear Feedforward Neural Network.”</w:t>
      </w:r>
      <w:r>
        <w:t xml:space="preserve"> </w:t>
      </w:r>
      <w:r>
        <w:rPr>
          <w:i/>
        </w:rPr>
        <w:t xml:space="preserve">Neural Networks</w:t>
      </w:r>
      <w:r>
        <w:t xml:space="preserve"> </w:t>
      </w:r>
      <w:r>
        <w:t xml:space="preserve">2 (January): 459–73.</w:t>
      </w:r>
    </w:p>
    <w:bookmarkEnd w:id="517"/>
    <w:bookmarkStart w:id="519" w:name="ref-Schmidhuber15a"/>
    <w:p>
      <w:pPr>
        <w:pStyle w:val="Bibliography"/>
      </w:pPr>
      <w:r>
        <w:t xml:space="preserve">Schmidhuber, Jürgen. 2015. “Deep Learning in Neural Networks: An Overview.”</w:t>
      </w:r>
      <w:r>
        <w:t xml:space="preserve"> </w:t>
      </w:r>
      <w:r>
        <w:rPr>
          <w:i/>
        </w:rPr>
        <w:t xml:space="preserve">Neural Networks</w:t>
      </w:r>
      <w:r>
        <w:t xml:space="preserve"> </w:t>
      </w:r>
      <w:r>
        <w:t xml:space="preserve">61 (January): 85–117.</w:t>
      </w:r>
      <w:r>
        <w:t xml:space="preserve"> </w:t>
      </w:r>
      <w:hyperlink r:id="rId518">
        <w:r>
          <w:rPr>
            <w:rStyle w:val="Hyperlink"/>
          </w:rPr>
          <w:t xml:space="preserve">https://doi.org/10.1016/j.neunet.2014.09.003</w:t>
        </w:r>
      </w:hyperlink>
      <w:r>
        <w:t xml:space="preserve">.</w:t>
      </w:r>
    </w:p>
    <w:bookmarkEnd w:id="519"/>
    <w:bookmarkStart w:id="521"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20">
        <w:r>
          <w:rPr>
            <w:rStyle w:val="Hyperlink"/>
          </w:rPr>
          <w:t xml:space="preserve">http://www.ncbi.nlm.nih.gov/pubmed/9054347</w:t>
        </w:r>
      </w:hyperlink>
      <w:r>
        <w:t xml:space="preserve">.</w:t>
      </w:r>
    </w:p>
    <w:bookmarkEnd w:id="521"/>
    <w:bookmarkStart w:id="523"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522">
        <w:r>
          <w:rPr>
            <w:rStyle w:val="Hyperlink"/>
          </w:rPr>
          <w:t xml:space="preserve">http://www.ncbi.nlm.nih.gov/pubmed/2798649</w:t>
        </w:r>
      </w:hyperlink>
      <w:r>
        <w:t xml:space="preserve">.</w:t>
      </w:r>
    </w:p>
    <w:bookmarkEnd w:id="523"/>
    <w:bookmarkStart w:id="524"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524"/>
    <w:bookmarkStart w:id="526"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525">
        <w:r>
          <w:rPr>
            <w:rStyle w:val="Hyperlink"/>
          </w:rPr>
          <w:t xml:space="preserve">http://www.ncbi.nlm.nih.gov/pubmed/18687967</w:t>
        </w:r>
      </w:hyperlink>
      <w:r>
        <w:t xml:space="preserve">.</w:t>
      </w:r>
    </w:p>
    <w:bookmarkEnd w:id="526"/>
    <w:bookmarkStart w:id="528"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527">
        <w:r>
          <w:rPr>
            <w:rStyle w:val="Hyperlink"/>
          </w:rPr>
          <w:t xml:space="preserve">http://www.ncbi.nlm.nih.gov/pubmed/20725599</w:t>
        </w:r>
      </w:hyperlink>
      <w:r>
        <w:t xml:space="preserve">.</w:t>
      </w:r>
    </w:p>
    <w:bookmarkEnd w:id="528"/>
    <w:bookmarkStart w:id="530"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29">
        <w:r>
          <w:rPr>
            <w:rStyle w:val="Hyperlink"/>
          </w:rPr>
          <w:t xml:space="preserve">https://doi.org/10.1038/nature24270</w:t>
        </w:r>
      </w:hyperlink>
      <w:r>
        <w:t xml:space="preserve">.</w:t>
      </w:r>
    </w:p>
    <w:bookmarkEnd w:id="530"/>
    <w:bookmarkStart w:id="531" w:name="ref-Smolensky86"/>
    <w:p>
      <w:pPr>
        <w:pStyle w:val="Bibliography"/>
      </w:pPr>
      <w:r>
        <w:t xml:space="preserve">Smolensky, P. 1986. “Information Processing in Dynamical Systems: Foundations of Harmony Theory.” In</w:t>
      </w:r>
      <w:r>
        <w:t xml:space="preserve"> </w:t>
      </w:r>
      <w:r>
        <w:rPr>
          <w:i/>
        </w:rPr>
        <w:t xml:space="preserve">Parallel Distributed Processing. Volume 1: Foundations</w:t>
      </w:r>
      <w:r>
        <w:t xml:space="preserve">, edited by D. E. Rumelhart, J. L. McClelland, and PDP Research Group, 282–317. Cambridge, MA: MIT Press.</w:t>
      </w:r>
    </w:p>
    <w:bookmarkEnd w:id="531"/>
    <w:bookmarkStart w:id="532"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532"/>
    <w:bookmarkStart w:id="533"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3"/>
    <w:bookmarkStart w:id="535"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4">
        <w:r>
          <w:rPr>
            <w:rStyle w:val="Hyperlink"/>
          </w:rPr>
          <w:t xml:space="preserve">http://www.ncbi.nlm.nih.gov/pubmed/7291377</w:t>
        </w:r>
      </w:hyperlink>
      <w:r>
        <w:t xml:space="preserve">.</w:t>
      </w:r>
    </w:p>
    <w:bookmarkEnd w:id="535"/>
    <w:bookmarkStart w:id="537"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536">
        <w:r>
          <w:rPr>
            <w:rStyle w:val="Hyperlink"/>
          </w:rPr>
          <w:t xml:space="preserve">http://www.cs.ualberta.ca/ sutton/book/ebook/the-book.html</w:t>
        </w:r>
      </w:hyperlink>
      <w:r>
        <w:t xml:space="preserve">.</w:t>
      </w:r>
    </w:p>
    <w:bookmarkEnd w:id="537"/>
    <w:bookmarkStart w:id="538"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538"/>
    <w:bookmarkStart w:id="540"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539">
        <w:r>
          <w:rPr>
            <w:rStyle w:val="Hyperlink"/>
          </w:rPr>
          <w:t xml:space="preserve">http://www.ncbi.nlm.nih.gov/pubmed/18367598</w:t>
        </w:r>
      </w:hyperlink>
      <w:r>
        <w:t xml:space="preserve">.</w:t>
      </w:r>
    </w:p>
    <w:bookmarkEnd w:id="540"/>
    <w:bookmarkStart w:id="541"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541"/>
    <w:bookmarkStart w:id="543"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542">
        <w:r>
          <w:rPr>
            <w:rStyle w:val="Hyperlink"/>
          </w:rPr>
          <w:t xml:space="preserve">https://doi.org/10.1038/nature17400</w:t>
        </w:r>
      </w:hyperlink>
      <w:r>
        <w:t xml:space="preserve">.</w:t>
      </w:r>
    </w:p>
    <w:bookmarkEnd w:id="543"/>
    <w:bookmarkEnd w:id="544"/>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7" Target="media/rId297.png" /><Relationship Type="http://schemas.openxmlformats.org/officeDocument/2006/relationships/image" Id="rId294" Target="media/rId294.png" /><Relationship Type="http://schemas.openxmlformats.org/officeDocument/2006/relationships/image" Id="rId238" Target="media/rId238.png" /><Relationship Type="http://schemas.openxmlformats.org/officeDocument/2006/relationships/image" Id="rId221" Target="media/rId221.png" /><Relationship Type="http://schemas.openxmlformats.org/officeDocument/2006/relationships/image" Id="rId57" Target="media/rId57.png" /><Relationship Type="http://schemas.openxmlformats.org/officeDocument/2006/relationships/image" Id="rId264" Target="media/rId264.png" /><Relationship Type="http://schemas.openxmlformats.org/officeDocument/2006/relationships/image" Id="rId104" Target="media/rId104.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300" Target="media/rId300.png" /><Relationship Type="http://schemas.openxmlformats.org/officeDocument/2006/relationships/image" Id="rId213" Target="media/rId213.png" /><Relationship Type="http://schemas.openxmlformats.org/officeDocument/2006/relationships/image" Id="rId222" Target="media/rId222.png" /><Relationship Type="http://schemas.openxmlformats.org/officeDocument/2006/relationships/image" Id="rId139" Target="media/rId139.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90" Target="media/rId90.png" /><Relationship Type="http://schemas.openxmlformats.org/officeDocument/2006/relationships/image" Id="rId229" Target="media/rId229.png" /><Relationship Type="http://schemas.openxmlformats.org/officeDocument/2006/relationships/image" Id="rId228" Target="media/rId228.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83" Target="media/rId83.jpg" /><Relationship Type="http://schemas.openxmlformats.org/officeDocument/2006/relationships/image" Id="rId81" Target="media/rId81.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279" Target="media/rId279.png" /><Relationship Type="http://schemas.openxmlformats.org/officeDocument/2006/relationships/image" Id="rId274" Target="media/rId274.png" /><Relationship Type="http://schemas.openxmlformats.org/officeDocument/2006/relationships/image" Id="rId68" Target="media/rId68.png" /><Relationship Type="http://schemas.openxmlformats.org/officeDocument/2006/relationships/image" Id="rId145" Target="media/rId145.png" /><Relationship Type="http://schemas.openxmlformats.org/officeDocument/2006/relationships/image" Id="rId91" Target="media/rId91.png" /><Relationship Type="http://schemas.openxmlformats.org/officeDocument/2006/relationships/image" Id="rId316" Target="media/rId316.png" /><Relationship Type="http://schemas.openxmlformats.org/officeDocument/2006/relationships/image" Id="rId26" Target="media/rId26.png" /><Relationship Type="http://schemas.openxmlformats.org/officeDocument/2006/relationships/image" Id="rId157" Target="media/rId157.png" /><Relationship Type="http://schemas.openxmlformats.org/officeDocument/2006/relationships/image" Id="rId101" Target="media/rId101.jpg" /><Relationship Type="http://schemas.openxmlformats.org/officeDocument/2006/relationships/image" Id="rId254" Target="media/rId254.png" /><Relationship Type="http://schemas.openxmlformats.org/officeDocument/2006/relationships/image" Id="rId97" Target="media/rId97.jpg" /><Relationship Type="http://schemas.openxmlformats.org/officeDocument/2006/relationships/image" Id="rId243" Target="media/rId243.png" /><Relationship Type="http://schemas.openxmlformats.org/officeDocument/2006/relationships/image" Id="rId154" Target="media/rId154.png" /><Relationship Type="http://schemas.openxmlformats.org/officeDocument/2006/relationships/image" Id="rId214" Target="media/rId214.png" /><Relationship Type="http://schemas.openxmlformats.org/officeDocument/2006/relationships/image" Id="rId249" Target="media/rId249.png" /><Relationship Type="http://schemas.openxmlformats.org/officeDocument/2006/relationships/image" Id="rId174" Target="media/rId174.png" /><Relationship Type="http://schemas.openxmlformats.org/officeDocument/2006/relationships/image" Id="rId110" Target="media/rId110.png" /><Relationship Type="http://schemas.openxmlformats.org/officeDocument/2006/relationships/image" Id="rId193" Target="media/rId193.png" /><Relationship Type="http://schemas.openxmlformats.org/officeDocument/2006/relationships/image" Id="rId70" Target="media/rId70.png" /><Relationship Type="http://schemas.openxmlformats.org/officeDocument/2006/relationships/image" Id="rId268" Target="media/rId268.png" /><Relationship Type="http://schemas.openxmlformats.org/officeDocument/2006/relationships/image" Id="rId267" Target="media/rId267.png" /><Relationship Type="http://schemas.openxmlformats.org/officeDocument/2006/relationships/image" Id="rId129" Target="media/rId129.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272" Target="media/rId272.png" /><Relationship Type="http://schemas.openxmlformats.org/officeDocument/2006/relationships/image" Id="rId283" Target="media/rId283.png" /><Relationship Type="http://schemas.openxmlformats.org/officeDocument/2006/relationships/image" Id="rId147" Target="media/rId147.png" /><Relationship Type="http://schemas.openxmlformats.org/officeDocument/2006/relationships/image" Id="rId245" Target="media/rId245.png" /><Relationship Type="http://schemas.openxmlformats.org/officeDocument/2006/relationships/image" Id="rId164" Target="media/rId164.png" /><Relationship Type="http://schemas.openxmlformats.org/officeDocument/2006/relationships/image" Id="rId230" Target="media/rId230.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70" Target="media/rId170.png" /><Relationship Type="http://schemas.openxmlformats.org/officeDocument/2006/relationships/image" Id="rId305" Target="media/rId305.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2" Target="media/rId202.jp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81" Target="media/rId181.png" /><Relationship Type="http://schemas.openxmlformats.org/officeDocument/2006/relationships/image" Id="rId244" Target="media/rId244.png" /><Relationship Type="http://schemas.openxmlformats.org/officeDocument/2006/relationships/image" Id="rId292" Target="media/rId292.png" /><Relationship Type="http://schemas.openxmlformats.org/officeDocument/2006/relationships/image" Id="rId303" Target="media/rId303.png" /><Relationship Type="http://schemas.openxmlformats.org/officeDocument/2006/relationships/image" Id="rId295" Target="media/rId295.png" /><Relationship Type="http://schemas.openxmlformats.org/officeDocument/2006/relationships/image" Id="rId207" Target="media/rId207.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76" Target="media/rId276.png" /><Relationship Type="http://schemas.openxmlformats.org/officeDocument/2006/relationships/image" Id="rId218" Target="media/rId218.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08" Target="media/rId208.png" /><Relationship Type="http://schemas.openxmlformats.org/officeDocument/2006/relationships/image" Id="rId123" Target="media/rId123.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41" Target="media/rId41.png" /><Relationship Type="http://schemas.openxmlformats.org/officeDocument/2006/relationships/image" Id="rId40" Target="media/rId40.jp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151" Target="media/rId151.png" /><Relationship Type="http://schemas.openxmlformats.org/officeDocument/2006/relationships/image" Id="rId188" Target="media/rId188.jpg" /><Relationship Type="http://schemas.openxmlformats.org/officeDocument/2006/relationships/image" Id="rId187" Target="media/rId187.jp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77" Target="media/rId77.png" /><Relationship Type="http://schemas.openxmlformats.org/officeDocument/2006/relationships/image" Id="rId180" Target="media/rId180.png" /><Relationship Type="http://schemas.openxmlformats.org/officeDocument/2006/relationships/image" Id="rId171" Target="media/rId17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6" Target="media/rId266.png" /><Relationship Type="http://schemas.openxmlformats.org/officeDocument/2006/relationships/image" Id="rId199" Target="media/rId199.jpg" /><Relationship Type="http://schemas.openxmlformats.org/officeDocument/2006/relationships/image" Id="rId143" Target="media/rId143.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2" Target="media/rId152.png" /><Relationship Type="http://schemas.openxmlformats.org/officeDocument/2006/relationships/hyperlink" Id="rId487" Target="http://arxiv.org/abs/1709.04654" TargetMode="External" /><Relationship Type="http://schemas.openxmlformats.org/officeDocument/2006/relationships/hyperlink" Id="rId381"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7"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6" Target="http://en.wikipedia.org/wiki/We_Can_Remember_It_for_You_Wholesale" TargetMode="External" /><Relationship Type="http://schemas.openxmlformats.org/officeDocument/2006/relationships/hyperlink" Id="rId280" Target="http://lsa.colorado.edu" TargetMode="External" /><Relationship Type="http://schemas.openxmlformats.org/officeDocument/2006/relationships/hyperlink" Id="rId425" Target="http://papers.nips.cc/paper/4824-imagenet-classification-with-deep-convolutional-neural-networks.pdf" TargetMode="External" /><Relationship Type="http://schemas.openxmlformats.org/officeDocument/2006/relationships/hyperlink" Id="rId270" Target="http://sites.bu.edu/guentherlab/software/" TargetMode="External" /><Relationship Type="http://schemas.openxmlformats.org/officeDocument/2006/relationships/hyperlink" Id="rId317" Target="http://ski.clps.brown.edu/BG_Projects/Emergent_7.0+/" TargetMode="External" /><Relationship Type="http://schemas.openxmlformats.org/officeDocument/2006/relationships/hyperlink" Id="rId536" Target="http://www.cs.ualberta.ca/%20sutton/book/ebook/the-book.html" TargetMode="External" /><Relationship Type="http://schemas.openxmlformats.org/officeDocument/2006/relationships/hyperlink" Id="rId339" Target="http://www.jneurosci.org/content/18/24/10464" TargetMode="External" /><Relationship Type="http://schemas.openxmlformats.org/officeDocument/2006/relationships/hyperlink" Id="rId515" Target="http://www.jneurosci.org/content/20/11/4286" TargetMode="External" /><Relationship Type="http://schemas.openxmlformats.org/officeDocument/2006/relationships/hyperlink" Id="rId467" Target="http://www.mitpressjournals.org/doi/abs/10.1162/neco.2006.18.7.1577" TargetMode="External" /><Relationship Type="http://schemas.openxmlformats.org/officeDocument/2006/relationships/hyperlink" Id="rId419" Target="http://www.nature.com/nature/journal/vaop/ncurrent/full/nature09159.html" TargetMode="External" /><Relationship Type="http://schemas.openxmlformats.org/officeDocument/2006/relationships/hyperlink" Id="rId397" Target="http://www.ncbi.nlm.nih.gov/pubmed/10893428" TargetMode="External" /><Relationship Type="http://schemas.openxmlformats.org/officeDocument/2006/relationships/hyperlink" Id="rId454" Target="http://www.ncbi.nlm.nih.gov/pubmed/11098891" TargetMode="External" /><Relationship Type="http://schemas.openxmlformats.org/officeDocument/2006/relationships/hyperlink" Id="rId401" Target="http://www.ncbi.nlm.nih.gov/pubmed/11561920" TargetMode="External" /><Relationship Type="http://schemas.openxmlformats.org/officeDocument/2006/relationships/hyperlink" Id="rId387" Target="http://www.ncbi.nlm.nih.gov/pubmed/11577229" TargetMode="External" /><Relationship Type="http://schemas.openxmlformats.org/officeDocument/2006/relationships/hyperlink" Id="rId385" Target="http://www.ncbi.nlm.nih.gov/pubmed/11936962" TargetMode="External" /><Relationship Type="http://schemas.openxmlformats.org/officeDocument/2006/relationships/hyperlink" Id="rId335" Target="http://www.ncbi.nlm.nih.gov/pubmed/13796886" TargetMode="External" /><Relationship Type="http://schemas.openxmlformats.org/officeDocument/2006/relationships/hyperlink" Id="rId469" Target="http://www.ncbi.nlm.nih.gov/pubmed/14599236" TargetMode="External" /><Relationship Type="http://schemas.openxmlformats.org/officeDocument/2006/relationships/hyperlink" Id="rId439" Target="http://www.ncbi.nlm.nih.gov/pubmed/15924857" TargetMode="External" /><Relationship Type="http://schemas.openxmlformats.org/officeDocument/2006/relationships/hyperlink" Id="rId389" Target="http://www.ncbi.nlm.nih.gov/pubmed/16343792" TargetMode="External" /><Relationship Type="http://schemas.openxmlformats.org/officeDocument/2006/relationships/hyperlink" Id="rId481" Target="http://www.ncbi.nlm.nih.gov/pubmed/16378516" TargetMode="External" /><Relationship Type="http://schemas.openxmlformats.org/officeDocument/2006/relationships/hyperlink" Id="rId376" Target="http://www.ncbi.nlm.nih.gov/pubmed/16913953" TargetMode="External" /><Relationship Type="http://schemas.openxmlformats.org/officeDocument/2006/relationships/hyperlink" Id="rId370" Target="http://www.ncbi.nlm.nih.gov/pubmed/16945502" TargetMode="External" /><Relationship Type="http://schemas.openxmlformats.org/officeDocument/2006/relationships/hyperlink" Id="rId451" Target="http://www.ncbi.nlm.nih.gov/pubmed/17086200" TargetMode="External" /><Relationship Type="http://schemas.openxmlformats.org/officeDocument/2006/relationships/hyperlink" Id="rId483" Target="http://www.ncbi.nlm.nih.gov/pubmed/17324049" TargetMode="External" /><Relationship Type="http://schemas.openxmlformats.org/officeDocument/2006/relationships/hyperlink" Id="rId329" Target="http://www.ncbi.nlm.nih.gov/pubmed/17409238" TargetMode="External" /><Relationship Type="http://schemas.openxmlformats.org/officeDocument/2006/relationships/hyperlink" Id="rId391" Target="http://www.ncbi.nlm.nih.gov/pubmed/17428778" TargetMode="External" /><Relationship Type="http://schemas.openxmlformats.org/officeDocument/2006/relationships/hyperlink" Id="rId489" Target="http://www.ncbi.nlm.nih.gov/pubmed/18026167" TargetMode="External" /><Relationship Type="http://schemas.openxmlformats.org/officeDocument/2006/relationships/hyperlink" Id="rId366" Target="http://www.ncbi.nlm.nih.gov/pubmed/1822724" TargetMode="External" /><Relationship Type="http://schemas.openxmlformats.org/officeDocument/2006/relationships/hyperlink" Id="rId539" Target="http://www.ncbi.nlm.nih.gov/pubmed/18367598" TargetMode="External" /><Relationship Type="http://schemas.openxmlformats.org/officeDocument/2006/relationships/hyperlink" Id="rId525" Target="http://www.ncbi.nlm.nih.gov/pubmed/18687967" TargetMode="External" /><Relationship Type="http://schemas.openxmlformats.org/officeDocument/2006/relationships/hyperlink" Id="rId505" Target="http://www.ncbi.nlm.nih.gov/pubmed/19591977" TargetMode="External" /><Relationship Type="http://schemas.openxmlformats.org/officeDocument/2006/relationships/hyperlink" Id="rId441" Target="http://www.ncbi.nlm.nih.gov/pubmed/19755110" TargetMode="External" /><Relationship Type="http://schemas.openxmlformats.org/officeDocument/2006/relationships/hyperlink" Id="rId393" Target="http://www.ncbi.nlm.nih.gov/pubmed/19944716" TargetMode="External" /><Relationship Type="http://schemas.openxmlformats.org/officeDocument/2006/relationships/hyperlink" Id="rId374" Target="http://www.ncbi.nlm.nih.gov/pubmed/20631684" TargetMode="External" /><Relationship Type="http://schemas.openxmlformats.org/officeDocument/2006/relationships/hyperlink" Id="rId527" Target="http://www.ncbi.nlm.nih.gov/pubmed/20725599" TargetMode="External" /><Relationship Type="http://schemas.openxmlformats.org/officeDocument/2006/relationships/hyperlink" Id="rId347" Target="http://www.ncbi.nlm.nih.gov/pubmed/21690410" TargetMode="External" /><Relationship Type="http://schemas.openxmlformats.org/officeDocument/2006/relationships/hyperlink" Id="rId372" Target="http://www.ncbi.nlm.nih.gov/pubmed/21693490" TargetMode="External" /><Relationship Type="http://schemas.openxmlformats.org/officeDocument/2006/relationships/hyperlink" Id="rId333" Target="http://www.ncbi.nlm.nih.gov/pubmed/21693491" TargetMode="External" /><Relationship Type="http://schemas.openxmlformats.org/officeDocument/2006/relationships/hyperlink" Id="rId349" Target="http://www.ncbi.nlm.nih.gov/pubmed/21946325" TargetMode="External" /><Relationship Type="http://schemas.openxmlformats.org/officeDocument/2006/relationships/hyperlink" Id="rId421" Target="http://www.ncbi.nlm.nih.gov/pubmed/22544310" TargetMode="External" /><Relationship Type="http://schemas.openxmlformats.org/officeDocument/2006/relationships/hyperlink" Id="rId500" Target="http://www.ncbi.nlm.nih.gov/pubmed/22992647" TargetMode="External" /><Relationship Type="http://schemas.openxmlformats.org/officeDocument/2006/relationships/hyperlink" Id="rId443" Target="http://www.ncbi.nlm.nih.gov/pubmed/23345241" TargetMode="External" /><Relationship Type="http://schemas.openxmlformats.org/officeDocument/2006/relationships/hyperlink" Id="rId355" Target="http://www.ncbi.nlm.nih.gov/pubmed/23356780" TargetMode="External" /><Relationship Type="http://schemas.openxmlformats.org/officeDocument/2006/relationships/hyperlink" Id="rId412" Target="http://www.ncbi.nlm.nih.gov/pubmed/23762019" TargetMode="External" /><Relationship Type="http://schemas.openxmlformats.org/officeDocument/2006/relationships/hyperlink" Id="rId492" Target="http://www.ncbi.nlm.nih.gov/pubmed/2450717" TargetMode="External" /><Relationship Type="http://schemas.openxmlformats.org/officeDocument/2006/relationships/hyperlink" Id="rId357" Target="http://www.ncbi.nlm.nih.gov/pubmed/25090423" TargetMode="External" /><Relationship Type="http://schemas.openxmlformats.org/officeDocument/2006/relationships/hyperlink" Id="rId522" Target="http://www.ncbi.nlm.nih.gov/pubmed/2798649" TargetMode="External" /><Relationship Type="http://schemas.openxmlformats.org/officeDocument/2006/relationships/hyperlink" Id="rId363" Target="http://www.ncbi.nlm.nih.gov/pubmed/2911347" TargetMode="External" /><Relationship Type="http://schemas.openxmlformats.org/officeDocument/2006/relationships/hyperlink" Id="rId427" Target="http://www.ncbi.nlm.nih.gov/pubmed/4997822" TargetMode="External" /><Relationship Type="http://schemas.openxmlformats.org/officeDocument/2006/relationships/hyperlink" Id="rId405" Target="http://www.ncbi.nlm.nih.gov/pubmed/6587342" TargetMode="External" /><Relationship Type="http://schemas.openxmlformats.org/officeDocument/2006/relationships/hyperlink" Id="rId403" Target="http://www.ncbi.nlm.nih.gov/pubmed/6953413" TargetMode="External" /><Relationship Type="http://schemas.openxmlformats.org/officeDocument/2006/relationships/hyperlink" Id="rId341" Target="http://www.ncbi.nlm.nih.gov/pubmed/7054394" TargetMode="External" /><Relationship Type="http://schemas.openxmlformats.org/officeDocument/2006/relationships/hyperlink" Id="rId471" Target="http://www.ncbi.nlm.nih.gov/pubmed/7153672" TargetMode="External" /><Relationship Type="http://schemas.openxmlformats.org/officeDocument/2006/relationships/hyperlink" Id="rId534" Target="http://www.ncbi.nlm.nih.gov/pubmed/7291377" TargetMode="External" /><Relationship Type="http://schemas.openxmlformats.org/officeDocument/2006/relationships/hyperlink" Id="rId456" Target="http://www.ncbi.nlm.nih.gov/pubmed/7624455" TargetMode="External" /><Relationship Type="http://schemas.openxmlformats.org/officeDocument/2006/relationships/hyperlink" Id="rId368" Target="http://www.ncbi.nlm.nih.gov/pubmed/8574660" TargetMode="External" /><Relationship Type="http://schemas.openxmlformats.org/officeDocument/2006/relationships/hyperlink" Id="rId414" Target="http://www.ncbi.nlm.nih.gov/pubmed/8632826" TargetMode="External" /><Relationship Type="http://schemas.openxmlformats.org/officeDocument/2006/relationships/hyperlink" Id="rId475" Target="http://www.ncbi.nlm.nih.gov/pubmed/8637596" TargetMode="External" /><Relationship Type="http://schemas.openxmlformats.org/officeDocument/2006/relationships/hyperlink" Id="rId495" Target="http://www.ncbi.nlm.nih.gov/pubmed/8650300" TargetMode="External" /><Relationship Type="http://schemas.openxmlformats.org/officeDocument/2006/relationships/hyperlink" Id="rId463" Target="http://www.ncbi.nlm.nih.gov/pubmed/8774460" TargetMode="External" /><Relationship Type="http://schemas.openxmlformats.org/officeDocument/2006/relationships/hyperlink" Id="rId459" Target="http://www.ncbi.nlm.nih.gov/pubmed/9004351" TargetMode="External" /><Relationship Type="http://schemas.openxmlformats.org/officeDocument/2006/relationships/hyperlink" Id="rId520" Target="http://www.ncbi.nlm.nih.gov/pubmed/9054347" TargetMode="External" /><Relationship Type="http://schemas.openxmlformats.org/officeDocument/2006/relationships/hyperlink" Id="rId326" Target="http://www.sciencedirect.com/science/article/B6VHX-45F52M2-J8/2/bba55f65c1bf9b826444584ec64ee6c3" TargetMode="External" /><Relationship Type="http://schemas.openxmlformats.org/officeDocument/2006/relationships/hyperlink" Id="rId434"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5" Target="https://doi.org/10.1002/cne.23458" TargetMode="External" /><Relationship Type="http://schemas.openxmlformats.org/officeDocument/2006/relationships/hyperlink" Id="rId510" Target="https://doi.org/10.1016/j.brainres.2014.12.009" TargetMode="External" /><Relationship Type="http://schemas.openxmlformats.org/officeDocument/2006/relationships/hyperlink" Id="rId353" Target="https://doi.org/10.1016/j.cognition.2016.04.002" TargetMode="External" /><Relationship Type="http://schemas.openxmlformats.org/officeDocument/2006/relationships/hyperlink" Id="rId343" Target="https://doi.org/10.1016/j.conb.2011.09.002" TargetMode="External" /><Relationship Type="http://schemas.openxmlformats.org/officeDocument/2006/relationships/hyperlink" Id="rId518" Target="https://doi.org/10.1016/j.neunet.2014.09.003" TargetMode="External" /><Relationship Type="http://schemas.openxmlformats.org/officeDocument/2006/relationships/hyperlink" Id="rId361" Target="https://doi.org/10.1016/j.neuroimage.2014.12.070" TargetMode="External" /><Relationship Type="http://schemas.openxmlformats.org/officeDocument/2006/relationships/hyperlink" Id="rId429" Target="https://doi.org/10.1016/j.tics.2006.09.001" TargetMode="External" /><Relationship Type="http://schemas.openxmlformats.org/officeDocument/2006/relationships/hyperlink" Id="rId507" Target="https://doi.org/10.1016/j.tics.2019.06.007" TargetMode="External" /><Relationship Type="http://schemas.openxmlformats.org/officeDocument/2006/relationships/hyperlink" Id="rId479" Target="https://doi.org/10.1016/j.tins.2010.05.002" TargetMode="External" /><Relationship Type="http://schemas.openxmlformats.org/officeDocument/2006/relationships/hyperlink" Id="rId498" Target="https://doi.org/10.1038/nature03687" TargetMode="External" /><Relationship Type="http://schemas.openxmlformats.org/officeDocument/2006/relationships/hyperlink" Id="rId432" Target="https://doi.org/10.1038/nature14539" TargetMode="External" /><Relationship Type="http://schemas.openxmlformats.org/officeDocument/2006/relationships/hyperlink" Id="rId542" Target="https://doi.org/10.1038/nature17400" TargetMode="External" /><Relationship Type="http://schemas.openxmlformats.org/officeDocument/2006/relationships/hyperlink" Id="rId529" Target="https://doi.org/10.1038/nature24270" TargetMode="External" /><Relationship Type="http://schemas.openxmlformats.org/officeDocument/2006/relationships/hyperlink" Id="rId437" Target="https://doi.org/10.1038/nn.4158" TargetMode="External" /><Relationship Type="http://schemas.openxmlformats.org/officeDocument/2006/relationships/hyperlink" Id="rId502" Target="https://doi.org/10.1038/nrn2963" TargetMode="External" /><Relationship Type="http://schemas.openxmlformats.org/officeDocument/2006/relationships/hyperlink" Id="rId423" Target="https://doi.org/10.1038/nrn3008" TargetMode="External" /><Relationship Type="http://schemas.openxmlformats.org/officeDocument/2006/relationships/hyperlink" Id="rId448" Target="https://doi.org/10.1098/rstb.1971.0078" TargetMode="External" /><Relationship Type="http://schemas.openxmlformats.org/officeDocument/2006/relationships/hyperlink" Id="rId408" Target="https://doi.org/10.1098/rstb.2013.0623" TargetMode="External" /><Relationship Type="http://schemas.openxmlformats.org/officeDocument/2006/relationships/hyperlink" Id="rId417" Target="https://doi.org/10.1152/jn.00086.2007" TargetMode="External" /><Relationship Type="http://schemas.openxmlformats.org/officeDocument/2006/relationships/hyperlink" Id="rId337" Target="https://doi.org/10.1152/jn.00240.2010" TargetMode="External" /><Relationship Type="http://schemas.openxmlformats.org/officeDocument/2006/relationships/hyperlink" Id="rId345" Target="https://doi.org/10.1152/jn.00686.2005" TargetMode="External" /><Relationship Type="http://schemas.openxmlformats.org/officeDocument/2006/relationships/hyperlink" Id="rId410" Target="https://doi.org/10.1155/2013/354262" TargetMode="External" /><Relationship Type="http://schemas.openxmlformats.org/officeDocument/2006/relationships/hyperlink" Id="rId512" Target="https://doi.org/10.1207/s15516709cog0901_5" TargetMode="External" /><Relationship Type="http://schemas.openxmlformats.org/officeDocument/2006/relationships/hyperlink" Id="rId477"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1"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9"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3" Target="https://www.worldscientific.com/doi/10.1142/S0129065789000475" TargetMode="External" /><Relationship Type="http://schemas.openxmlformats.org/officeDocument/2006/relationships/hyperlink" Id="rId183" Target="https://www.youtube.com/watch?v=KE952yueVLA" TargetMode="External" /><Relationship Type="http://schemas.openxmlformats.org/officeDocument/2006/relationships/hyperlink" Id="rId269" Target="https://www.youtube.com/watch?v=M2OdAp7MJAI" TargetMode="External" /><Relationship Type="http://schemas.openxmlformats.org/officeDocument/2006/relationships/hyperlink" Id="rId184"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87" Target="http://arxiv.org/abs/1709.04654" TargetMode="External" /><Relationship Type="http://schemas.openxmlformats.org/officeDocument/2006/relationships/hyperlink" Id="rId381"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7"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6" Target="http://en.wikipedia.org/wiki/We_Can_Remember_It_for_You_Wholesale" TargetMode="External" /><Relationship Type="http://schemas.openxmlformats.org/officeDocument/2006/relationships/hyperlink" Id="rId280" Target="http://lsa.colorado.edu" TargetMode="External" /><Relationship Type="http://schemas.openxmlformats.org/officeDocument/2006/relationships/hyperlink" Id="rId425" Target="http://papers.nips.cc/paper/4824-imagenet-classification-with-deep-convolutional-neural-networks.pdf" TargetMode="External" /><Relationship Type="http://schemas.openxmlformats.org/officeDocument/2006/relationships/hyperlink" Id="rId270" Target="http://sites.bu.edu/guentherlab/software/" TargetMode="External" /><Relationship Type="http://schemas.openxmlformats.org/officeDocument/2006/relationships/hyperlink" Id="rId317" Target="http://ski.clps.brown.edu/BG_Projects/Emergent_7.0+/" TargetMode="External" /><Relationship Type="http://schemas.openxmlformats.org/officeDocument/2006/relationships/hyperlink" Id="rId536" Target="http://www.cs.ualberta.ca/%20sutton/book/ebook/the-book.html" TargetMode="External" /><Relationship Type="http://schemas.openxmlformats.org/officeDocument/2006/relationships/hyperlink" Id="rId339" Target="http://www.jneurosci.org/content/18/24/10464" TargetMode="External" /><Relationship Type="http://schemas.openxmlformats.org/officeDocument/2006/relationships/hyperlink" Id="rId515" Target="http://www.jneurosci.org/content/20/11/4286" TargetMode="External" /><Relationship Type="http://schemas.openxmlformats.org/officeDocument/2006/relationships/hyperlink" Id="rId467" Target="http://www.mitpressjournals.org/doi/abs/10.1162/neco.2006.18.7.1577" TargetMode="External" /><Relationship Type="http://schemas.openxmlformats.org/officeDocument/2006/relationships/hyperlink" Id="rId419" Target="http://www.nature.com/nature/journal/vaop/ncurrent/full/nature09159.html" TargetMode="External" /><Relationship Type="http://schemas.openxmlformats.org/officeDocument/2006/relationships/hyperlink" Id="rId397" Target="http://www.ncbi.nlm.nih.gov/pubmed/10893428" TargetMode="External" /><Relationship Type="http://schemas.openxmlformats.org/officeDocument/2006/relationships/hyperlink" Id="rId454" Target="http://www.ncbi.nlm.nih.gov/pubmed/11098891" TargetMode="External" /><Relationship Type="http://schemas.openxmlformats.org/officeDocument/2006/relationships/hyperlink" Id="rId401" Target="http://www.ncbi.nlm.nih.gov/pubmed/11561920" TargetMode="External" /><Relationship Type="http://schemas.openxmlformats.org/officeDocument/2006/relationships/hyperlink" Id="rId387" Target="http://www.ncbi.nlm.nih.gov/pubmed/11577229" TargetMode="External" /><Relationship Type="http://schemas.openxmlformats.org/officeDocument/2006/relationships/hyperlink" Id="rId385" Target="http://www.ncbi.nlm.nih.gov/pubmed/11936962" TargetMode="External" /><Relationship Type="http://schemas.openxmlformats.org/officeDocument/2006/relationships/hyperlink" Id="rId335" Target="http://www.ncbi.nlm.nih.gov/pubmed/13796886" TargetMode="External" /><Relationship Type="http://schemas.openxmlformats.org/officeDocument/2006/relationships/hyperlink" Id="rId469" Target="http://www.ncbi.nlm.nih.gov/pubmed/14599236" TargetMode="External" /><Relationship Type="http://schemas.openxmlformats.org/officeDocument/2006/relationships/hyperlink" Id="rId439" Target="http://www.ncbi.nlm.nih.gov/pubmed/15924857" TargetMode="External" /><Relationship Type="http://schemas.openxmlformats.org/officeDocument/2006/relationships/hyperlink" Id="rId389" Target="http://www.ncbi.nlm.nih.gov/pubmed/16343792" TargetMode="External" /><Relationship Type="http://schemas.openxmlformats.org/officeDocument/2006/relationships/hyperlink" Id="rId481" Target="http://www.ncbi.nlm.nih.gov/pubmed/16378516" TargetMode="External" /><Relationship Type="http://schemas.openxmlformats.org/officeDocument/2006/relationships/hyperlink" Id="rId376" Target="http://www.ncbi.nlm.nih.gov/pubmed/16913953" TargetMode="External" /><Relationship Type="http://schemas.openxmlformats.org/officeDocument/2006/relationships/hyperlink" Id="rId370" Target="http://www.ncbi.nlm.nih.gov/pubmed/16945502" TargetMode="External" /><Relationship Type="http://schemas.openxmlformats.org/officeDocument/2006/relationships/hyperlink" Id="rId451" Target="http://www.ncbi.nlm.nih.gov/pubmed/17086200" TargetMode="External" /><Relationship Type="http://schemas.openxmlformats.org/officeDocument/2006/relationships/hyperlink" Id="rId483" Target="http://www.ncbi.nlm.nih.gov/pubmed/17324049" TargetMode="External" /><Relationship Type="http://schemas.openxmlformats.org/officeDocument/2006/relationships/hyperlink" Id="rId329" Target="http://www.ncbi.nlm.nih.gov/pubmed/17409238" TargetMode="External" /><Relationship Type="http://schemas.openxmlformats.org/officeDocument/2006/relationships/hyperlink" Id="rId391" Target="http://www.ncbi.nlm.nih.gov/pubmed/17428778" TargetMode="External" /><Relationship Type="http://schemas.openxmlformats.org/officeDocument/2006/relationships/hyperlink" Id="rId489" Target="http://www.ncbi.nlm.nih.gov/pubmed/18026167" TargetMode="External" /><Relationship Type="http://schemas.openxmlformats.org/officeDocument/2006/relationships/hyperlink" Id="rId366" Target="http://www.ncbi.nlm.nih.gov/pubmed/1822724" TargetMode="External" /><Relationship Type="http://schemas.openxmlformats.org/officeDocument/2006/relationships/hyperlink" Id="rId539" Target="http://www.ncbi.nlm.nih.gov/pubmed/18367598" TargetMode="External" /><Relationship Type="http://schemas.openxmlformats.org/officeDocument/2006/relationships/hyperlink" Id="rId525" Target="http://www.ncbi.nlm.nih.gov/pubmed/18687967" TargetMode="External" /><Relationship Type="http://schemas.openxmlformats.org/officeDocument/2006/relationships/hyperlink" Id="rId505" Target="http://www.ncbi.nlm.nih.gov/pubmed/19591977" TargetMode="External" /><Relationship Type="http://schemas.openxmlformats.org/officeDocument/2006/relationships/hyperlink" Id="rId441" Target="http://www.ncbi.nlm.nih.gov/pubmed/19755110" TargetMode="External" /><Relationship Type="http://schemas.openxmlformats.org/officeDocument/2006/relationships/hyperlink" Id="rId393" Target="http://www.ncbi.nlm.nih.gov/pubmed/19944716" TargetMode="External" /><Relationship Type="http://schemas.openxmlformats.org/officeDocument/2006/relationships/hyperlink" Id="rId374" Target="http://www.ncbi.nlm.nih.gov/pubmed/20631684" TargetMode="External" /><Relationship Type="http://schemas.openxmlformats.org/officeDocument/2006/relationships/hyperlink" Id="rId527" Target="http://www.ncbi.nlm.nih.gov/pubmed/20725599" TargetMode="External" /><Relationship Type="http://schemas.openxmlformats.org/officeDocument/2006/relationships/hyperlink" Id="rId347" Target="http://www.ncbi.nlm.nih.gov/pubmed/21690410" TargetMode="External" /><Relationship Type="http://schemas.openxmlformats.org/officeDocument/2006/relationships/hyperlink" Id="rId372" Target="http://www.ncbi.nlm.nih.gov/pubmed/21693490" TargetMode="External" /><Relationship Type="http://schemas.openxmlformats.org/officeDocument/2006/relationships/hyperlink" Id="rId333" Target="http://www.ncbi.nlm.nih.gov/pubmed/21693491" TargetMode="External" /><Relationship Type="http://schemas.openxmlformats.org/officeDocument/2006/relationships/hyperlink" Id="rId349" Target="http://www.ncbi.nlm.nih.gov/pubmed/21946325" TargetMode="External" /><Relationship Type="http://schemas.openxmlformats.org/officeDocument/2006/relationships/hyperlink" Id="rId421" Target="http://www.ncbi.nlm.nih.gov/pubmed/22544310" TargetMode="External" /><Relationship Type="http://schemas.openxmlformats.org/officeDocument/2006/relationships/hyperlink" Id="rId500" Target="http://www.ncbi.nlm.nih.gov/pubmed/22992647" TargetMode="External" /><Relationship Type="http://schemas.openxmlformats.org/officeDocument/2006/relationships/hyperlink" Id="rId443" Target="http://www.ncbi.nlm.nih.gov/pubmed/23345241" TargetMode="External" /><Relationship Type="http://schemas.openxmlformats.org/officeDocument/2006/relationships/hyperlink" Id="rId355" Target="http://www.ncbi.nlm.nih.gov/pubmed/23356780" TargetMode="External" /><Relationship Type="http://schemas.openxmlformats.org/officeDocument/2006/relationships/hyperlink" Id="rId412" Target="http://www.ncbi.nlm.nih.gov/pubmed/23762019" TargetMode="External" /><Relationship Type="http://schemas.openxmlformats.org/officeDocument/2006/relationships/hyperlink" Id="rId492" Target="http://www.ncbi.nlm.nih.gov/pubmed/2450717" TargetMode="External" /><Relationship Type="http://schemas.openxmlformats.org/officeDocument/2006/relationships/hyperlink" Id="rId357" Target="http://www.ncbi.nlm.nih.gov/pubmed/25090423" TargetMode="External" /><Relationship Type="http://schemas.openxmlformats.org/officeDocument/2006/relationships/hyperlink" Id="rId522" Target="http://www.ncbi.nlm.nih.gov/pubmed/2798649" TargetMode="External" /><Relationship Type="http://schemas.openxmlformats.org/officeDocument/2006/relationships/hyperlink" Id="rId363" Target="http://www.ncbi.nlm.nih.gov/pubmed/2911347" TargetMode="External" /><Relationship Type="http://schemas.openxmlformats.org/officeDocument/2006/relationships/hyperlink" Id="rId427" Target="http://www.ncbi.nlm.nih.gov/pubmed/4997822" TargetMode="External" /><Relationship Type="http://schemas.openxmlformats.org/officeDocument/2006/relationships/hyperlink" Id="rId405" Target="http://www.ncbi.nlm.nih.gov/pubmed/6587342" TargetMode="External" /><Relationship Type="http://schemas.openxmlformats.org/officeDocument/2006/relationships/hyperlink" Id="rId403" Target="http://www.ncbi.nlm.nih.gov/pubmed/6953413" TargetMode="External" /><Relationship Type="http://schemas.openxmlformats.org/officeDocument/2006/relationships/hyperlink" Id="rId341" Target="http://www.ncbi.nlm.nih.gov/pubmed/7054394" TargetMode="External" /><Relationship Type="http://schemas.openxmlformats.org/officeDocument/2006/relationships/hyperlink" Id="rId471" Target="http://www.ncbi.nlm.nih.gov/pubmed/7153672" TargetMode="External" /><Relationship Type="http://schemas.openxmlformats.org/officeDocument/2006/relationships/hyperlink" Id="rId534" Target="http://www.ncbi.nlm.nih.gov/pubmed/7291377" TargetMode="External" /><Relationship Type="http://schemas.openxmlformats.org/officeDocument/2006/relationships/hyperlink" Id="rId456" Target="http://www.ncbi.nlm.nih.gov/pubmed/7624455" TargetMode="External" /><Relationship Type="http://schemas.openxmlformats.org/officeDocument/2006/relationships/hyperlink" Id="rId368" Target="http://www.ncbi.nlm.nih.gov/pubmed/8574660" TargetMode="External" /><Relationship Type="http://schemas.openxmlformats.org/officeDocument/2006/relationships/hyperlink" Id="rId414" Target="http://www.ncbi.nlm.nih.gov/pubmed/8632826" TargetMode="External" /><Relationship Type="http://schemas.openxmlformats.org/officeDocument/2006/relationships/hyperlink" Id="rId475" Target="http://www.ncbi.nlm.nih.gov/pubmed/8637596" TargetMode="External" /><Relationship Type="http://schemas.openxmlformats.org/officeDocument/2006/relationships/hyperlink" Id="rId495" Target="http://www.ncbi.nlm.nih.gov/pubmed/8650300" TargetMode="External" /><Relationship Type="http://schemas.openxmlformats.org/officeDocument/2006/relationships/hyperlink" Id="rId463" Target="http://www.ncbi.nlm.nih.gov/pubmed/8774460" TargetMode="External" /><Relationship Type="http://schemas.openxmlformats.org/officeDocument/2006/relationships/hyperlink" Id="rId459" Target="http://www.ncbi.nlm.nih.gov/pubmed/9004351" TargetMode="External" /><Relationship Type="http://schemas.openxmlformats.org/officeDocument/2006/relationships/hyperlink" Id="rId520" Target="http://www.ncbi.nlm.nih.gov/pubmed/9054347" TargetMode="External" /><Relationship Type="http://schemas.openxmlformats.org/officeDocument/2006/relationships/hyperlink" Id="rId326" Target="http://www.sciencedirect.com/science/article/B6VHX-45F52M2-J8/2/bba55f65c1bf9b826444584ec64ee6c3" TargetMode="External" /><Relationship Type="http://schemas.openxmlformats.org/officeDocument/2006/relationships/hyperlink" Id="rId434"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5" Target="https://doi.org/10.1002/cne.23458" TargetMode="External" /><Relationship Type="http://schemas.openxmlformats.org/officeDocument/2006/relationships/hyperlink" Id="rId510" Target="https://doi.org/10.1016/j.brainres.2014.12.009" TargetMode="External" /><Relationship Type="http://schemas.openxmlformats.org/officeDocument/2006/relationships/hyperlink" Id="rId353" Target="https://doi.org/10.1016/j.cognition.2016.04.002" TargetMode="External" /><Relationship Type="http://schemas.openxmlformats.org/officeDocument/2006/relationships/hyperlink" Id="rId343" Target="https://doi.org/10.1016/j.conb.2011.09.002" TargetMode="External" /><Relationship Type="http://schemas.openxmlformats.org/officeDocument/2006/relationships/hyperlink" Id="rId518" Target="https://doi.org/10.1016/j.neunet.2014.09.003" TargetMode="External" /><Relationship Type="http://schemas.openxmlformats.org/officeDocument/2006/relationships/hyperlink" Id="rId361" Target="https://doi.org/10.1016/j.neuroimage.2014.12.070" TargetMode="External" /><Relationship Type="http://schemas.openxmlformats.org/officeDocument/2006/relationships/hyperlink" Id="rId429" Target="https://doi.org/10.1016/j.tics.2006.09.001" TargetMode="External" /><Relationship Type="http://schemas.openxmlformats.org/officeDocument/2006/relationships/hyperlink" Id="rId507" Target="https://doi.org/10.1016/j.tics.2019.06.007" TargetMode="External" /><Relationship Type="http://schemas.openxmlformats.org/officeDocument/2006/relationships/hyperlink" Id="rId479" Target="https://doi.org/10.1016/j.tins.2010.05.002" TargetMode="External" /><Relationship Type="http://schemas.openxmlformats.org/officeDocument/2006/relationships/hyperlink" Id="rId498" Target="https://doi.org/10.1038/nature03687" TargetMode="External" /><Relationship Type="http://schemas.openxmlformats.org/officeDocument/2006/relationships/hyperlink" Id="rId432" Target="https://doi.org/10.1038/nature14539" TargetMode="External" /><Relationship Type="http://schemas.openxmlformats.org/officeDocument/2006/relationships/hyperlink" Id="rId542" Target="https://doi.org/10.1038/nature17400" TargetMode="External" /><Relationship Type="http://schemas.openxmlformats.org/officeDocument/2006/relationships/hyperlink" Id="rId529" Target="https://doi.org/10.1038/nature24270" TargetMode="External" /><Relationship Type="http://schemas.openxmlformats.org/officeDocument/2006/relationships/hyperlink" Id="rId437" Target="https://doi.org/10.1038/nn.4158" TargetMode="External" /><Relationship Type="http://schemas.openxmlformats.org/officeDocument/2006/relationships/hyperlink" Id="rId502" Target="https://doi.org/10.1038/nrn2963" TargetMode="External" /><Relationship Type="http://schemas.openxmlformats.org/officeDocument/2006/relationships/hyperlink" Id="rId423" Target="https://doi.org/10.1038/nrn3008" TargetMode="External" /><Relationship Type="http://schemas.openxmlformats.org/officeDocument/2006/relationships/hyperlink" Id="rId448" Target="https://doi.org/10.1098/rstb.1971.0078" TargetMode="External" /><Relationship Type="http://schemas.openxmlformats.org/officeDocument/2006/relationships/hyperlink" Id="rId408" Target="https://doi.org/10.1098/rstb.2013.0623" TargetMode="External" /><Relationship Type="http://schemas.openxmlformats.org/officeDocument/2006/relationships/hyperlink" Id="rId417" Target="https://doi.org/10.1152/jn.00086.2007" TargetMode="External" /><Relationship Type="http://schemas.openxmlformats.org/officeDocument/2006/relationships/hyperlink" Id="rId337" Target="https://doi.org/10.1152/jn.00240.2010" TargetMode="External" /><Relationship Type="http://schemas.openxmlformats.org/officeDocument/2006/relationships/hyperlink" Id="rId345" Target="https://doi.org/10.1152/jn.00686.2005" TargetMode="External" /><Relationship Type="http://schemas.openxmlformats.org/officeDocument/2006/relationships/hyperlink" Id="rId410" Target="https://doi.org/10.1155/2013/354262" TargetMode="External" /><Relationship Type="http://schemas.openxmlformats.org/officeDocument/2006/relationships/hyperlink" Id="rId512" Target="https://doi.org/10.1207/s15516709cog0901_5" TargetMode="External" /><Relationship Type="http://schemas.openxmlformats.org/officeDocument/2006/relationships/hyperlink" Id="rId477"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1"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9"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3" Target="https://www.worldscientific.com/doi/10.1142/S0129065789000475" TargetMode="External" /><Relationship Type="http://schemas.openxmlformats.org/officeDocument/2006/relationships/hyperlink" Id="rId183" Target="https://www.youtube.com/watch?v=KE952yueVLA" TargetMode="External" /><Relationship Type="http://schemas.openxmlformats.org/officeDocument/2006/relationships/hyperlink" Id="rId269" Target="https://www.youtube.com/watch?v=M2OdAp7MJAI" TargetMode="External" /><Relationship Type="http://schemas.openxmlformats.org/officeDocument/2006/relationships/hyperlink" Id="rId184"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2020-05-13T06:27:31Z</dcterms:created>
  <dcterms:modified xsi:type="dcterms:W3CDTF">2020-05-13T06:27:31Z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lassoption">
    <vt:lpwstr>fleqn</vt:lpwstr>
  </property>
  <property fmtid="{D5CDD505-2E9C-101B-9397-08002B2CF9AE}" pid="4" name="copyright">
    <vt:lpwstr/>
  </property>
  <property fmtid="{D5CDD505-2E9C-101B-9397-08002B2CF9AE}" pid="5" name="documentclass">
    <vt:lpwstr>article</vt:lpwstr>
  </property>
  <property fmtid="{D5CDD505-2E9C-101B-9397-08002B2CF9AE}" pid="6" name="genre">
    <vt:lpwstr>reference</vt:lpwstr>
  </property>
  <property fmtid="{D5CDD505-2E9C-101B-9397-08002B2CF9AE}" pid="7" name="language">
    <vt:lpwstr>en-US</vt:lpwstr>
  </property>
  <property fmtid="{D5CDD505-2E9C-101B-9397-08002B2CF9AE}" pid="8" name="link-citations">
    <vt:lpwstr>True</vt:lpwstr>
  </property>
  <property fmtid="{D5CDD505-2E9C-101B-9397-08002B2CF9AE}" pid="9" name="papersize">
    <vt:lpwstr>letter</vt:lpwstr>
  </property>
  <property fmtid="{D5CDD505-2E9C-101B-9397-08002B2CF9AE}" pid="10" name="publisher">
    <vt:lpwstr>Open Textbook, freely available</vt:lpwstr>
  </property>
  <property fmtid="{D5CDD505-2E9C-101B-9397-08002B2CF9AE}" pid="11" name="references">
    <vt:lpwstr/>
  </property>
  <property fmtid="{D5CDD505-2E9C-101B-9397-08002B2CF9AE}" pid="12" name="scheme">
    <vt:lpwstr>ISBN 9798633570106</vt:lpwstr>
  </property>
  <property fmtid="{D5CDD505-2E9C-101B-9397-08002B2CF9AE}" pid="13" name="urlcolor">
    <vt:lpwstr>blue</vt:lpwstr>
  </property>
  <property fmtid="{D5CDD505-2E9C-101B-9397-08002B2CF9AE}" pid="14" name="use_plantuml">
    <vt:lpwstr>False</vt:lpwstr>
  </property>
  <property fmtid="{D5CDD505-2E9C-101B-9397-08002B2CF9AE}" pid="15" name="use_weasyprint">
    <vt:lpwstr>False</vt:lpwstr>
  </property>
</Properties>
</file>